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EE7413" w14:textId="57147E7B" w:rsidR="00DF5764" w:rsidRPr="00DF5764" w:rsidRDefault="00DF5764" w:rsidP="00DF5764">
      <w:pPr>
        <w:widowControl w:val="0"/>
        <w:tabs>
          <w:tab w:val="right" w:pos="9639"/>
        </w:tabs>
        <w:overflowPunct w:val="0"/>
        <w:autoSpaceDE w:val="0"/>
        <w:autoSpaceDN w:val="0"/>
        <w:adjustRightInd w:val="0"/>
        <w:spacing w:after="0" w:line="240" w:lineRule="auto"/>
        <w:jc w:val="both"/>
        <w:textAlignment w:val="baseline"/>
        <w:rPr>
          <w:rFonts w:ascii="Times New Roman" w:eastAsia="宋体" w:hAnsi="Times New Roman" w:cs="Times New Roman"/>
          <w:b/>
          <w:noProof/>
          <w:sz w:val="24"/>
          <w:szCs w:val="20"/>
          <w:lang w:eastAsia="zh-CN"/>
        </w:rPr>
      </w:pPr>
      <w:r w:rsidRPr="00DF5764">
        <w:rPr>
          <w:rFonts w:ascii="Times New Roman" w:eastAsia="宋体" w:hAnsi="Times New Roman" w:cs="Times New Roman"/>
          <w:b/>
          <w:noProof/>
          <w:sz w:val="24"/>
          <w:szCs w:val="20"/>
          <w:lang w:eastAsia="zh-CN"/>
        </w:rPr>
        <w:t>3GPP TSG-RAN WG2 Meeting #123</w:t>
      </w:r>
      <w:r w:rsidRPr="00DF5764">
        <w:rPr>
          <w:rFonts w:ascii="Times New Roman" w:eastAsia="宋体" w:hAnsi="Times New Roman" w:cs="Times New Roman"/>
          <w:b/>
          <w:noProof/>
          <w:sz w:val="24"/>
          <w:szCs w:val="20"/>
          <w:lang w:eastAsia="zh-CN"/>
        </w:rPr>
        <w:tab/>
        <w:t>R2-</w:t>
      </w:r>
      <w:r w:rsidR="00784D65">
        <w:rPr>
          <w:rFonts w:ascii="Times New Roman" w:eastAsia="宋体" w:hAnsi="Times New Roman" w:cs="Times New Roman"/>
          <w:b/>
          <w:noProof/>
          <w:sz w:val="24"/>
          <w:szCs w:val="20"/>
          <w:lang w:eastAsia="zh-CN"/>
        </w:rPr>
        <w:t>2307180</w:t>
      </w:r>
    </w:p>
    <w:p w14:paraId="6D7FEBCE" w14:textId="75E7B851" w:rsidR="00960B44" w:rsidRPr="007022BC" w:rsidRDefault="00DF5764" w:rsidP="00DF5764">
      <w:pPr>
        <w:widowControl w:val="0"/>
        <w:tabs>
          <w:tab w:val="right" w:pos="9639"/>
        </w:tabs>
        <w:overflowPunct w:val="0"/>
        <w:autoSpaceDE w:val="0"/>
        <w:autoSpaceDN w:val="0"/>
        <w:adjustRightInd w:val="0"/>
        <w:spacing w:after="0" w:line="240" w:lineRule="auto"/>
        <w:jc w:val="both"/>
        <w:textAlignment w:val="baseline"/>
        <w:rPr>
          <w:rFonts w:ascii="Times New Roman" w:eastAsia="宋体" w:hAnsi="Times New Roman" w:cs="Times New Roman"/>
          <w:b/>
          <w:noProof/>
          <w:sz w:val="24"/>
          <w:szCs w:val="20"/>
          <w:lang w:eastAsia="zh-CN"/>
        </w:rPr>
      </w:pPr>
      <w:r w:rsidRPr="00DF5764">
        <w:rPr>
          <w:rFonts w:ascii="Times New Roman" w:eastAsia="宋体" w:hAnsi="Times New Roman" w:cs="Times New Roman"/>
          <w:b/>
          <w:noProof/>
          <w:sz w:val="24"/>
          <w:szCs w:val="20"/>
          <w:lang w:eastAsia="zh-CN"/>
        </w:rPr>
        <w:t>Toulouse, France, August 21-25, 2023</w:t>
      </w:r>
    </w:p>
    <w:p w14:paraId="5F862F0D" w14:textId="77777777" w:rsidR="00960B44" w:rsidRPr="007022BC" w:rsidRDefault="00960B44" w:rsidP="00960B44">
      <w:pPr>
        <w:widowControl w:val="0"/>
        <w:overflowPunct w:val="0"/>
        <w:autoSpaceDE w:val="0"/>
        <w:autoSpaceDN w:val="0"/>
        <w:adjustRightInd w:val="0"/>
        <w:spacing w:after="0" w:line="240" w:lineRule="auto"/>
        <w:jc w:val="both"/>
        <w:textAlignment w:val="baseline"/>
        <w:rPr>
          <w:rFonts w:ascii="Times New Roman" w:eastAsia="宋体" w:hAnsi="Times New Roman" w:cs="Times New Roman"/>
          <w:b/>
          <w:color w:val="000000"/>
          <w:kern w:val="2"/>
          <w:sz w:val="24"/>
          <w:szCs w:val="24"/>
          <w:lang w:eastAsia="zh-CN"/>
        </w:rPr>
      </w:pPr>
    </w:p>
    <w:p w14:paraId="39C7F13F" w14:textId="1CCABDC4" w:rsidR="00960B44" w:rsidRPr="007022BC" w:rsidRDefault="00960B44" w:rsidP="00960B44">
      <w:pPr>
        <w:spacing w:after="0" w:line="240" w:lineRule="auto"/>
        <w:jc w:val="both"/>
        <w:rPr>
          <w:rFonts w:ascii="Times New Roman" w:eastAsia="宋体" w:hAnsi="Times New Roman" w:cs="Times New Roman"/>
          <w:b/>
          <w:bCs/>
          <w:sz w:val="24"/>
          <w:szCs w:val="20"/>
          <w:lang w:val="en-GB" w:eastAsia="zh-CN"/>
        </w:rPr>
      </w:pPr>
      <w:r w:rsidRPr="007022BC">
        <w:rPr>
          <w:rFonts w:ascii="Times New Roman" w:eastAsia="MS Mincho" w:hAnsi="Times New Roman" w:cs="Times New Roman"/>
          <w:b/>
          <w:bCs/>
          <w:sz w:val="24"/>
          <w:szCs w:val="20"/>
          <w:lang w:val="en-GB"/>
        </w:rPr>
        <w:t>Agenda</w:t>
      </w:r>
      <w:r w:rsidRPr="007022BC">
        <w:rPr>
          <w:rFonts w:ascii="Times New Roman" w:eastAsia="宋体" w:hAnsi="Times New Roman" w:cs="Times New Roman"/>
          <w:b/>
          <w:bCs/>
          <w:kern w:val="2"/>
          <w:sz w:val="24"/>
          <w:lang w:eastAsia="zh-CN"/>
        </w:rPr>
        <w:t xml:space="preserve"> item:</w:t>
      </w:r>
      <w:r w:rsidRPr="007022BC">
        <w:rPr>
          <w:rFonts w:ascii="Times New Roman" w:eastAsia="宋体" w:hAnsi="Times New Roman" w:cs="Times New Roman"/>
          <w:b/>
          <w:bCs/>
          <w:kern w:val="2"/>
          <w:sz w:val="24"/>
          <w:lang w:eastAsia="zh-CN"/>
        </w:rPr>
        <w:tab/>
      </w:r>
      <w:r w:rsidRPr="007022BC">
        <w:rPr>
          <w:rFonts w:ascii="Times New Roman" w:eastAsia="宋体" w:hAnsi="Times New Roman" w:cs="Times New Roman"/>
          <w:b/>
          <w:bCs/>
          <w:kern w:val="2"/>
          <w:sz w:val="24"/>
          <w:lang w:eastAsia="zh-CN"/>
        </w:rPr>
        <w:tab/>
      </w:r>
      <w:r w:rsidR="00E94044">
        <w:rPr>
          <w:rFonts w:ascii="Times New Roman" w:eastAsia="宋体" w:hAnsi="Times New Roman" w:cs="Times New Roman"/>
          <w:b/>
          <w:bCs/>
          <w:kern w:val="2"/>
          <w:sz w:val="24"/>
          <w:lang w:eastAsia="zh-CN"/>
        </w:rPr>
        <w:t>7</w:t>
      </w:r>
      <w:r w:rsidR="00AF6119">
        <w:rPr>
          <w:rFonts w:ascii="Times New Roman" w:eastAsia="宋体" w:hAnsi="Times New Roman" w:cs="Times New Roman"/>
          <w:b/>
          <w:bCs/>
          <w:kern w:val="2"/>
          <w:sz w:val="24"/>
          <w:lang w:eastAsia="zh-CN"/>
        </w:rPr>
        <w:t>.4.2.</w:t>
      </w:r>
      <w:r w:rsidR="00E377FE">
        <w:rPr>
          <w:rFonts w:ascii="Times New Roman" w:eastAsia="宋体" w:hAnsi="Times New Roman" w:cs="Times New Roman"/>
          <w:b/>
          <w:bCs/>
          <w:kern w:val="2"/>
          <w:sz w:val="24"/>
          <w:lang w:eastAsia="zh-CN"/>
        </w:rPr>
        <w:t>3</w:t>
      </w:r>
    </w:p>
    <w:p w14:paraId="467ECA77" w14:textId="3D671C7B" w:rsidR="00960B44" w:rsidRPr="007022BC" w:rsidRDefault="00960B44" w:rsidP="00960B44">
      <w:pPr>
        <w:widowControl w:val="0"/>
        <w:tabs>
          <w:tab w:val="left" w:pos="1985"/>
        </w:tabs>
        <w:spacing w:after="0" w:line="240" w:lineRule="auto"/>
        <w:ind w:left="1985" w:hanging="1985"/>
        <w:jc w:val="both"/>
        <w:rPr>
          <w:rFonts w:ascii="Times New Roman" w:eastAsia="宋体" w:hAnsi="Times New Roman" w:cs="Times New Roman"/>
          <w:b/>
          <w:bCs/>
          <w:kern w:val="2"/>
          <w:sz w:val="24"/>
          <w:lang w:eastAsia="zh-CN"/>
        </w:rPr>
      </w:pPr>
      <w:r w:rsidRPr="007022BC">
        <w:rPr>
          <w:rFonts w:ascii="Times New Roman" w:eastAsia="宋体" w:hAnsi="Times New Roman" w:cs="Times New Roman"/>
          <w:b/>
          <w:bCs/>
          <w:kern w:val="2"/>
          <w:sz w:val="24"/>
          <w:lang w:eastAsia="zh-CN"/>
        </w:rPr>
        <w:t>Source:</w:t>
      </w:r>
      <w:r w:rsidRPr="007022BC">
        <w:rPr>
          <w:rFonts w:ascii="Times New Roman" w:eastAsia="宋体" w:hAnsi="Times New Roman" w:cs="Times New Roman"/>
          <w:b/>
          <w:bCs/>
          <w:kern w:val="2"/>
          <w:sz w:val="24"/>
          <w:lang w:eastAsia="zh-CN"/>
        </w:rPr>
        <w:tab/>
      </w:r>
      <w:r w:rsidRPr="007022BC">
        <w:rPr>
          <w:rFonts w:ascii="Times New Roman" w:eastAsia="宋体" w:hAnsi="Times New Roman" w:cs="Times New Roman"/>
          <w:b/>
          <w:bCs/>
          <w:kern w:val="2"/>
          <w:sz w:val="24"/>
          <w:lang w:eastAsia="zh-CN"/>
        </w:rPr>
        <w:tab/>
      </w:r>
      <w:bookmarkStart w:id="0" w:name="OLE_LINK13"/>
      <w:bookmarkStart w:id="1" w:name="OLE_LINK14"/>
      <w:r w:rsidRPr="007022BC">
        <w:rPr>
          <w:rFonts w:ascii="Times New Roman" w:eastAsia="宋体" w:hAnsi="Times New Roman" w:cs="Times New Roman"/>
          <w:b/>
          <w:bCs/>
          <w:kern w:val="2"/>
          <w:sz w:val="24"/>
          <w:lang w:eastAsia="zh-CN"/>
        </w:rPr>
        <w:t>Lenovo</w:t>
      </w:r>
      <w:bookmarkEnd w:id="0"/>
      <w:bookmarkEnd w:id="1"/>
    </w:p>
    <w:p w14:paraId="092A0323" w14:textId="705A454F" w:rsidR="00960B44" w:rsidRPr="007022BC" w:rsidRDefault="00960B44" w:rsidP="00960B44">
      <w:pPr>
        <w:widowControl w:val="0"/>
        <w:tabs>
          <w:tab w:val="left" w:pos="1985"/>
        </w:tabs>
        <w:spacing w:after="0" w:line="240" w:lineRule="auto"/>
        <w:ind w:left="2103" w:hangingChars="873" w:hanging="2103"/>
        <w:jc w:val="both"/>
        <w:rPr>
          <w:rFonts w:ascii="Times New Roman" w:eastAsia="宋体" w:hAnsi="Times New Roman" w:cs="Times New Roman"/>
          <w:b/>
          <w:bCs/>
          <w:kern w:val="2"/>
          <w:sz w:val="24"/>
          <w:lang w:eastAsia="zh-CN"/>
        </w:rPr>
      </w:pPr>
      <w:r w:rsidRPr="007022BC">
        <w:rPr>
          <w:rFonts w:ascii="Times New Roman" w:eastAsia="宋体" w:hAnsi="Times New Roman" w:cs="Times New Roman"/>
          <w:b/>
          <w:bCs/>
          <w:kern w:val="2"/>
          <w:sz w:val="24"/>
          <w:lang w:eastAsia="zh-CN"/>
        </w:rPr>
        <w:t>Title:</w:t>
      </w:r>
      <w:r w:rsidRPr="007022BC">
        <w:rPr>
          <w:rFonts w:ascii="Times New Roman" w:eastAsia="宋体" w:hAnsi="Times New Roman" w:cs="Times New Roman"/>
          <w:b/>
          <w:bCs/>
          <w:kern w:val="2"/>
          <w:sz w:val="24"/>
          <w:lang w:eastAsia="zh-CN"/>
        </w:rPr>
        <w:tab/>
      </w:r>
      <w:r w:rsidRPr="007022BC">
        <w:rPr>
          <w:rFonts w:ascii="Times New Roman" w:eastAsia="宋体" w:hAnsi="Times New Roman" w:cs="Times New Roman"/>
          <w:b/>
          <w:bCs/>
          <w:kern w:val="2"/>
          <w:sz w:val="24"/>
          <w:lang w:eastAsia="zh-CN"/>
        </w:rPr>
        <w:tab/>
      </w:r>
      <w:r w:rsidR="00F32AF9">
        <w:rPr>
          <w:rFonts w:ascii="Times New Roman" w:eastAsia="宋体" w:hAnsi="Times New Roman" w:cs="Times New Roman"/>
          <w:b/>
          <w:bCs/>
          <w:kern w:val="2"/>
          <w:sz w:val="24"/>
          <w:lang w:eastAsia="zh-CN"/>
        </w:rPr>
        <w:t xml:space="preserve"> </w:t>
      </w:r>
      <w:r w:rsidR="007F1B33" w:rsidRPr="007F1B33">
        <w:rPr>
          <w:rFonts w:ascii="Times New Roman" w:eastAsia="宋体" w:hAnsi="Times New Roman" w:cs="Times New Roman"/>
          <w:b/>
          <w:bCs/>
          <w:kern w:val="2"/>
          <w:sz w:val="24"/>
          <w:lang w:eastAsia="zh-CN"/>
        </w:rPr>
        <w:t>Cell Switch</w:t>
      </w:r>
      <w:r w:rsidR="007F1B33">
        <w:rPr>
          <w:rFonts w:ascii="Times New Roman" w:eastAsia="宋体" w:hAnsi="Times New Roman" w:cs="Times New Roman"/>
          <w:b/>
          <w:bCs/>
          <w:kern w:val="2"/>
          <w:sz w:val="24"/>
          <w:lang w:eastAsia="zh-CN"/>
        </w:rPr>
        <w:t xml:space="preserve"> details</w:t>
      </w:r>
    </w:p>
    <w:p w14:paraId="2BC70944" w14:textId="77777777" w:rsidR="00960B44" w:rsidRPr="007022BC" w:rsidRDefault="00960B44" w:rsidP="00960B44">
      <w:pPr>
        <w:widowControl w:val="0"/>
        <w:tabs>
          <w:tab w:val="left" w:pos="1985"/>
        </w:tabs>
        <w:spacing w:after="0" w:line="240" w:lineRule="auto"/>
        <w:jc w:val="both"/>
        <w:rPr>
          <w:rFonts w:ascii="Times New Roman" w:eastAsia="宋体" w:hAnsi="Times New Roman" w:cs="Times New Roman"/>
          <w:b/>
          <w:bCs/>
          <w:kern w:val="2"/>
          <w:sz w:val="24"/>
          <w:lang w:eastAsia="zh-CN"/>
        </w:rPr>
      </w:pPr>
      <w:r w:rsidRPr="007022BC">
        <w:rPr>
          <w:rFonts w:ascii="Times New Roman" w:eastAsia="宋体" w:hAnsi="Times New Roman" w:cs="Times New Roman"/>
          <w:b/>
          <w:bCs/>
          <w:kern w:val="2"/>
          <w:sz w:val="24"/>
          <w:lang w:eastAsia="zh-CN"/>
        </w:rPr>
        <w:t>Document for:</w:t>
      </w:r>
      <w:r w:rsidRPr="007022BC">
        <w:rPr>
          <w:rFonts w:ascii="Times New Roman" w:eastAsia="宋体" w:hAnsi="Times New Roman" w:cs="Times New Roman"/>
          <w:b/>
          <w:bCs/>
          <w:kern w:val="2"/>
          <w:sz w:val="24"/>
          <w:lang w:eastAsia="zh-CN"/>
        </w:rPr>
        <w:tab/>
      </w:r>
      <w:r w:rsidRPr="007022BC">
        <w:rPr>
          <w:rFonts w:ascii="Times New Roman" w:eastAsia="宋体" w:hAnsi="Times New Roman" w:cs="Times New Roman"/>
          <w:b/>
          <w:bCs/>
          <w:kern w:val="2"/>
          <w:sz w:val="24"/>
          <w:lang w:eastAsia="zh-CN"/>
        </w:rPr>
        <w:tab/>
        <w:t>Discussion and Decision</w:t>
      </w:r>
    </w:p>
    <w:p w14:paraId="0DBB4E59" w14:textId="77777777" w:rsidR="00960B44" w:rsidRPr="007022BC" w:rsidRDefault="00960B44" w:rsidP="00960B44">
      <w:pPr>
        <w:keepNext/>
        <w:keepLines/>
        <w:widowControl w:val="0"/>
        <w:numPr>
          <w:ilvl w:val="0"/>
          <w:numId w:val="1"/>
        </w:numPr>
        <w:pBdr>
          <w:top w:val="single" w:sz="12" w:space="3" w:color="auto"/>
        </w:pBdr>
        <w:tabs>
          <w:tab w:val="left" w:pos="840"/>
          <w:tab w:val="left" w:pos="1260"/>
          <w:tab w:val="left" w:pos="1680"/>
          <w:tab w:val="left" w:pos="2100"/>
          <w:tab w:val="left" w:pos="2520"/>
          <w:tab w:val="left" w:pos="2940"/>
          <w:tab w:val="left" w:pos="3180"/>
          <w:tab w:val="left" w:pos="3360"/>
          <w:tab w:val="center" w:pos="4819"/>
        </w:tabs>
        <w:overflowPunct w:val="0"/>
        <w:autoSpaceDE w:val="0"/>
        <w:autoSpaceDN w:val="0"/>
        <w:adjustRightInd w:val="0"/>
        <w:spacing w:before="120" w:after="120" w:line="240" w:lineRule="auto"/>
        <w:ind w:left="357" w:hanging="357"/>
        <w:jc w:val="both"/>
        <w:textAlignment w:val="baseline"/>
        <w:outlineLvl w:val="0"/>
        <w:rPr>
          <w:rFonts w:ascii="Times New Roman" w:eastAsia="宋体" w:hAnsi="Times New Roman" w:cs="Times New Roman"/>
          <w:b/>
          <w:sz w:val="32"/>
          <w:szCs w:val="32"/>
          <w:lang w:val="en-GB" w:eastAsia="zh-CN"/>
        </w:rPr>
      </w:pPr>
      <w:r w:rsidRPr="007022BC">
        <w:rPr>
          <w:rFonts w:ascii="Times New Roman" w:eastAsia="宋体" w:hAnsi="Times New Roman" w:cs="Times New Roman"/>
          <w:b/>
          <w:sz w:val="32"/>
          <w:szCs w:val="32"/>
          <w:lang w:val="en-GB" w:eastAsia="zh-CN"/>
        </w:rPr>
        <w:t>Introduction</w:t>
      </w:r>
    </w:p>
    <w:p w14:paraId="7C66E589" w14:textId="60747321" w:rsidR="0084005A" w:rsidRPr="001E50D4" w:rsidRDefault="009E046D" w:rsidP="00F31E3E">
      <w:pPr>
        <w:rPr>
          <w:rFonts w:ascii="Garamond" w:hAnsi="Garamond"/>
          <w:sz w:val="20"/>
          <w:szCs w:val="20"/>
        </w:rPr>
      </w:pPr>
      <w:bookmarkStart w:id="2" w:name="Proposal_Beacon"/>
      <w:r>
        <w:rPr>
          <w:rFonts w:ascii="Garamond" w:hAnsi="Garamond"/>
          <w:sz w:val="20"/>
          <w:szCs w:val="20"/>
        </w:rPr>
        <w:t>LTM based Cell Switch procedure requires e</w:t>
      </w:r>
      <w:r w:rsidR="0084005A" w:rsidRPr="001E50D4">
        <w:rPr>
          <w:rFonts w:ascii="Garamond" w:hAnsi="Garamond"/>
          <w:sz w:val="20"/>
          <w:szCs w:val="20"/>
        </w:rPr>
        <w:t xml:space="preserve">arly TA acquisition </w:t>
      </w:r>
      <w:r>
        <w:rPr>
          <w:rFonts w:ascii="Garamond" w:hAnsi="Garamond"/>
          <w:sz w:val="20"/>
          <w:szCs w:val="20"/>
        </w:rPr>
        <w:t>as well as new MAC CE based mobility procedure</w:t>
      </w:r>
      <w:r w:rsidR="0084005A" w:rsidRPr="001E50D4">
        <w:rPr>
          <w:rFonts w:ascii="Garamond" w:hAnsi="Garamond"/>
          <w:sz w:val="20"/>
          <w:szCs w:val="20"/>
        </w:rPr>
        <w:t xml:space="preserve">. This paper goes in the details of </w:t>
      </w:r>
      <w:r>
        <w:rPr>
          <w:rFonts w:ascii="Garamond" w:hAnsi="Garamond"/>
          <w:sz w:val="20"/>
          <w:szCs w:val="20"/>
        </w:rPr>
        <w:t xml:space="preserve">cell switch </w:t>
      </w:r>
      <w:r w:rsidR="00E1255F" w:rsidRPr="001E50D4">
        <w:rPr>
          <w:rFonts w:ascii="Garamond" w:hAnsi="Garamond"/>
          <w:sz w:val="20"/>
          <w:szCs w:val="20"/>
        </w:rPr>
        <w:t>procedure</w:t>
      </w:r>
      <w:r w:rsidR="0084005A" w:rsidRPr="001E50D4">
        <w:rPr>
          <w:rFonts w:ascii="Garamond" w:hAnsi="Garamond"/>
          <w:sz w:val="20"/>
          <w:szCs w:val="20"/>
        </w:rPr>
        <w:t xml:space="preserve"> and builds on </w:t>
      </w:r>
      <w:r w:rsidR="00F31E3E" w:rsidRPr="001E50D4">
        <w:rPr>
          <w:rFonts w:ascii="Garamond" w:hAnsi="Garamond"/>
          <w:sz w:val="20"/>
          <w:szCs w:val="20"/>
        </w:rPr>
        <w:t xml:space="preserve">RAN2 progress </w:t>
      </w:r>
      <w:r w:rsidR="0084005A" w:rsidRPr="001E50D4">
        <w:rPr>
          <w:rFonts w:ascii="Garamond" w:hAnsi="Garamond"/>
          <w:sz w:val="20"/>
          <w:szCs w:val="20"/>
        </w:rPr>
        <w:t>from the last meeting</w:t>
      </w:r>
      <w:r w:rsidR="00D82A59" w:rsidRPr="001E50D4">
        <w:rPr>
          <w:rFonts w:ascii="Garamond" w:hAnsi="Garamond"/>
          <w:sz w:val="20"/>
          <w:szCs w:val="20"/>
        </w:rPr>
        <w:t>s</w:t>
      </w:r>
      <w:r w:rsidR="00F31E3E" w:rsidRPr="001E50D4">
        <w:rPr>
          <w:rFonts w:ascii="Garamond" w:hAnsi="Garamond"/>
          <w:sz w:val="20"/>
          <w:szCs w:val="20"/>
        </w:rPr>
        <w:t xml:space="preserve">. </w:t>
      </w:r>
    </w:p>
    <w:p w14:paraId="79D9C5AD" w14:textId="75193A14" w:rsidR="00E21C56" w:rsidRPr="000A5B84" w:rsidRDefault="00E21C56" w:rsidP="00E21C56">
      <w:pPr>
        <w:rPr>
          <w:rFonts w:ascii="Garamond" w:hAnsi="Garamond"/>
          <w:sz w:val="20"/>
          <w:szCs w:val="20"/>
        </w:rPr>
      </w:pPr>
      <w:r w:rsidRPr="001E50D4">
        <w:rPr>
          <w:rFonts w:ascii="Garamond" w:hAnsi="Garamond"/>
          <w:sz w:val="20"/>
          <w:szCs w:val="20"/>
        </w:rPr>
        <w:t>Following agreements were reached in RAN2#</w:t>
      </w:r>
      <w:r w:rsidR="00410B4D" w:rsidRPr="001E50D4">
        <w:rPr>
          <w:rFonts w:ascii="Garamond" w:hAnsi="Garamond"/>
          <w:sz w:val="20"/>
          <w:szCs w:val="20"/>
        </w:rPr>
        <w:t>12</w:t>
      </w:r>
      <w:r w:rsidR="00410B4D">
        <w:rPr>
          <w:rFonts w:ascii="Garamond" w:hAnsi="Garamond"/>
          <w:sz w:val="20"/>
          <w:szCs w:val="20"/>
        </w:rPr>
        <w:t>2</w:t>
      </w:r>
      <w:r w:rsidR="00A520F0">
        <w:rPr>
          <w:rFonts w:ascii="Garamond" w:hAnsi="Garamond"/>
          <w:sz w:val="20"/>
          <w:szCs w:val="20"/>
        </w:rPr>
        <w:t>[1]</w:t>
      </w:r>
      <w:r w:rsidRPr="001E50D4">
        <w:rPr>
          <w:rFonts w:ascii="Garamond" w:hAnsi="Garamond"/>
          <w:sz w:val="20"/>
          <w:szCs w:val="20"/>
        </w:rPr>
        <w:t>:</w:t>
      </w:r>
    </w:p>
    <w:tbl>
      <w:tblPr>
        <w:tblStyle w:val="a4"/>
        <w:tblW w:w="0" w:type="auto"/>
        <w:tblLook w:val="04A0" w:firstRow="1" w:lastRow="0" w:firstColumn="1" w:lastColumn="0" w:noHBand="0" w:noVBand="1"/>
      </w:tblPr>
      <w:tblGrid>
        <w:gridCol w:w="9350"/>
      </w:tblGrid>
      <w:tr w:rsidR="00E21C56" w:rsidRPr="001E50D4" w14:paraId="09A9C52D" w14:textId="77777777" w:rsidTr="005E1268">
        <w:tc>
          <w:tcPr>
            <w:tcW w:w="9350" w:type="dxa"/>
          </w:tcPr>
          <w:p w14:paraId="0A8FA401" w14:textId="110113B5" w:rsidR="005C76F8" w:rsidRPr="00AC4B13" w:rsidRDefault="005C76F8" w:rsidP="00AC4B13">
            <w:pPr>
              <w:pStyle w:val="Agreement"/>
              <w:tabs>
                <w:tab w:val="clear" w:pos="-718"/>
                <w:tab w:val="num" w:pos="1276"/>
                <w:tab w:val="num" w:pos="1619"/>
              </w:tabs>
              <w:ind w:left="426"/>
              <w:rPr>
                <w:rFonts w:ascii="Garamond" w:eastAsiaTheme="minorEastAsia" w:hAnsi="Garamond" w:cstheme="minorBidi"/>
                <w:b w:val="0"/>
                <w:szCs w:val="20"/>
                <w:lang w:val="en-US" w:eastAsia="en-US"/>
              </w:rPr>
            </w:pPr>
            <w:r w:rsidRPr="00AC4B13">
              <w:rPr>
                <w:rFonts w:ascii="Garamond" w:eastAsiaTheme="minorEastAsia" w:hAnsi="Garamond" w:cstheme="minorBidi"/>
                <w:b w:val="0"/>
                <w:szCs w:val="20"/>
                <w:lang w:val="en-US" w:eastAsia="en-US"/>
              </w:rPr>
              <w:t>Dynamic grant can be used for RACH-less LTM, for the first UL data transmission to the target cell:</w:t>
            </w:r>
          </w:p>
          <w:p w14:paraId="4393678C" w14:textId="77777777" w:rsidR="005C76F8" w:rsidRPr="00AC4B13" w:rsidRDefault="005C76F8" w:rsidP="005C76F8">
            <w:pPr>
              <w:pStyle w:val="Agreement"/>
              <w:numPr>
                <w:ilvl w:val="0"/>
                <w:numId w:val="0"/>
              </w:numPr>
              <w:tabs>
                <w:tab w:val="num" w:pos="1276"/>
              </w:tabs>
              <w:ind w:left="426"/>
              <w:rPr>
                <w:rFonts w:ascii="Garamond" w:eastAsiaTheme="minorEastAsia" w:hAnsi="Garamond" w:cstheme="minorBidi"/>
                <w:b w:val="0"/>
                <w:szCs w:val="20"/>
                <w:lang w:val="en-US" w:eastAsia="en-US"/>
              </w:rPr>
            </w:pPr>
            <w:r w:rsidRPr="00AC4B13">
              <w:rPr>
                <w:rFonts w:ascii="Garamond" w:eastAsiaTheme="minorEastAsia" w:hAnsi="Garamond" w:cstheme="minorBidi"/>
                <w:b w:val="0"/>
                <w:szCs w:val="20"/>
                <w:lang w:val="en-US" w:eastAsia="en-US"/>
              </w:rPr>
              <w:t xml:space="preserve">- the UE monitors PDCCH for dynamic scheduling from the target cell, upon LTM cell switch. </w:t>
            </w:r>
          </w:p>
          <w:p w14:paraId="08F82DA5" w14:textId="77777777" w:rsidR="005C76F8" w:rsidRPr="00AC4B13" w:rsidRDefault="005C76F8" w:rsidP="005C76F8">
            <w:pPr>
              <w:pStyle w:val="Agreement"/>
              <w:numPr>
                <w:ilvl w:val="0"/>
                <w:numId w:val="0"/>
              </w:numPr>
              <w:tabs>
                <w:tab w:val="num" w:pos="1276"/>
              </w:tabs>
              <w:ind w:left="426"/>
              <w:rPr>
                <w:rFonts w:ascii="Garamond" w:eastAsiaTheme="minorEastAsia" w:hAnsi="Garamond" w:cstheme="minorBidi"/>
                <w:b w:val="0"/>
                <w:szCs w:val="20"/>
                <w:lang w:val="en-US" w:eastAsia="en-US"/>
              </w:rPr>
            </w:pPr>
            <w:r w:rsidRPr="00AC4B13">
              <w:rPr>
                <w:rFonts w:ascii="Garamond" w:eastAsiaTheme="minorEastAsia" w:hAnsi="Garamond" w:cstheme="minorBidi"/>
                <w:b w:val="0"/>
                <w:szCs w:val="20"/>
                <w:lang w:val="en-US" w:eastAsia="en-US"/>
              </w:rPr>
              <w:t xml:space="preserve">- upon cell switch decision, R2 assumes that the source DU informs the target DU about the selected beam, so that the target DU can start scheduling dynamic UL grant. </w:t>
            </w:r>
          </w:p>
          <w:p w14:paraId="33FBC6DE" w14:textId="77777777" w:rsidR="005C76F8" w:rsidRPr="00AC4B13" w:rsidRDefault="005C76F8" w:rsidP="005C76F8">
            <w:pPr>
              <w:pStyle w:val="Agreement"/>
              <w:tabs>
                <w:tab w:val="clear" w:pos="-718"/>
                <w:tab w:val="num" w:pos="1276"/>
              </w:tabs>
              <w:ind w:left="426"/>
              <w:rPr>
                <w:rFonts w:ascii="Garamond" w:eastAsiaTheme="minorEastAsia" w:hAnsi="Garamond" w:cstheme="minorBidi"/>
                <w:b w:val="0"/>
                <w:szCs w:val="20"/>
                <w:lang w:val="en-US" w:eastAsia="en-US"/>
              </w:rPr>
            </w:pPr>
            <w:r w:rsidRPr="00AC4B13">
              <w:rPr>
                <w:rFonts w:ascii="Garamond" w:eastAsiaTheme="minorEastAsia" w:hAnsi="Garamond" w:cstheme="minorBidi"/>
                <w:b w:val="0"/>
                <w:szCs w:val="20"/>
                <w:lang w:val="en-US" w:eastAsia="en-US"/>
              </w:rPr>
              <w:t xml:space="preserve">Configured grant can be used for RACH-less LTM, for the first UL data transmission to the target cell, the UE selects the configured grant occasion, which is associated with the beam indicated in the LTM MAC CE (as set by source cell). FFS further optimization </w:t>
            </w:r>
          </w:p>
          <w:p w14:paraId="5D0907C4" w14:textId="77777777" w:rsidR="005C76F8" w:rsidRPr="00AC4B13" w:rsidRDefault="005C76F8" w:rsidP="005C76F8">
            <w:pPr>
              <w:pStyle w:val="Agreement"/>
              <w:numPr>
                <w:ilvl w:val="0"/>
                <w:numId w:val="0"/>
              </w:numPr>
              <w:tabs>
                <w:tab w:val="num" w:pos="1276"/>
              </w:tabs>
              <w:ind w:left="426" w:hanging="360"/>
              <w:rPr>
                <w:rFonts w:ascii="Garamond" w:eastAsiaTheme="minorEastAsia" w:hAnsi="Garamond" w:cstheme="minorBidi"/>
                <w:b w:val="0"/>
                <w:szCs w:val="20"/>
                <w:lang w:val="en-US" w:eastAsia="en-US"/>
              </w:rPr>
            </w:pPr>
            <w:r w:rsidRPr="00AC4B13">
              <w:rPr>
                <w:rFonts w:ascii="Garamond" w:eastAsiaTheme="minorEastAsia" w:hAnsi="Garamond" w:cstheme="minorBidi"/>
                <w:b w:val="0"/>
                <w:szCs w:val="20"/>
                <w:lang w:val="en-US" w:eastAsia="en-US"/>
              </w:rPr>
              <w:t>For early TA acquisition for candidate Cells</w:t>
            </w:r>
          </w:p>
          <w:p w14:paraId="3E7BD13B" w14:textId="77777777" w:rsidR="005C76F8" w:rsidRPr="00AC4B13" w:rsidRDefault="005C76F8" w:rsidP="005C76F8">
            <w:pPr>
              <w:pStyle w:val="Agreement"/>
              <w:tabs>
                <w:tab w:val="clear" w:pos="-718"/>
                <w:tab w:val="num" w:pos="1276"/>
              </w:tabs>
              <w:ind w:left="426"/>
              <w:rPr>
                <w:rFonts w:ascii="Garamond" w:eastAsiaTheme="minorEastAsia" w:hAnsi="Garamond" w:cstheme="minorBidi"/>
                <w:b w:val="0"/>
                <w:szCs w:val="20"/>
                <w:lang w:val="en-US" w:eastAsia="en-US"/>
              </w:rPr>
            </w:pPr>
            <w:r w:rsidRPr="00AC4B13">
              <w:rPr>
                <w:rFonts w:ascii="Garamond" w:eastAsiaTheme="minorEastAsia" w:hAnsi="Garamond" w:cstheme="minorBidi"/>
                <w:b w:val="0"/>
                <w:szCs w:val="20"/>
                <w:lang w:val="en-US" w:eastAsia="en-US"/>
              </w:rPr>
              <w:t xml:space="preserve">For PDCCH ordered early TA acquisition without RAR, there is no need for UE to maintain the TA timer for candidate cell (i.e. it is NW implementation to determine the TA validity), TA is given in the cell switch MAC CE (when available in the network). </w:t>
            </w:r>
          </w:p>
          <w:p w14:paraId="2F1694E8" w14:textId="77777777" w:rsidR="005C76F8" w:rsidRPr="00AC4B13" w:rsidRDefault="005C76F8" w:rsidP="005C76F8">
            <w:pPr>
              <w:pStyle w:val="Agreement"/>
              <w:tabs>
                <w:tab w:val="clear" w:pos="-718"/>
                <w:tab w:val="num" w:pos="1276"/>
              </w:tabs>
              <w:ind w:left="426"/>
              <w:rPr>
                <w:rFonts w:ascii="Garamond" w:eastAsiaTheme="minorEastAsia" w:hAnsi="Garamond" w:cstheme="minorBidi"/>
                <w:b w:val="0"/>
                <w:szCs w:val="20"/>
                <w:lang w:val="en-US" w:eastAsia="en-US"/>
              </w:rPr>
            </w:pPr>
            <w:r w:rsidRPr="00AC4B13">
              <w:rPr>
                <w:rFonts w:ascii="Garamond" w:eastAsiaTheme="minorEastAsia" w:hAnsi="Garamond" w:cstheme="minorBidi"/>
                <w:b w:val="0"/>
                <w:szCs w:val="20"/>
                <w:lang w:val="en-US" w:eastAsia="en-US"/>
              </w:rPr>
              <w:t xml:space="preserve">RAN2 doesn’t see a need for a solution with RAR in for Rel-18. </w:t>
            </w:r>
          </w:p>
          <w:p w14:paraId="105B6545" w14:textId="77777777" w:rsidR="005C76F8" w:rsidRPr="00AC4B13" w:rsidRDefault="005C76F8" w:rsidP="005C76F8">
            <w:pPr>
              <w:pStyle w:val="Agreement"/>
              <w:tabs>
                <w:tab w:val="clear" w:pos="-718"/>
                <w:tab w:val="num" w:pos="1276"/>
              </w:tabs>
              <w:ind w:left="426"/>
              <w:rPr>
                <w:rFonts w:ascii="Garamond" w:eastAsiaTheme="minorEastAsia" w:hAnsi="Garamond" w:cstheme="minorBidi"/>
                <w:b w:val="0"/>
                <w:szCs w:val="20"/>
                <w:lang w:val="en-US" w:eastAsia="en-US"/>
              </w:rPr>
            </w:pPr>
            <w:r w:rsidRPr="00AC4B13">
              <w:rPr>
                <w:rFonts w:ascii="Garamond" w:eastAsiaTheme="minorEastAsia" w:hAnsi="Garamond" w:cstheme="minorBidi"/>
                <w:b w:val="0"/>
                <w:szCs w:val="20"/>
                <w:lang w:val="en-US" w:eastAsia="en-US"/>
              </w:rPr>
              <w:t>Observation: Without RAR (without UE maintaining TA), the UE will need to do RACH for link recovery and/or conditional (if supported), which is acceptable in Rel-18</w:t>
            </w:r>
          </w:p>
          <w:p w14:paraId="1D48CB81" w14:textId="77777777" w:rsidR="005C76F8" w:rsidRPr="00AC4B13" w:rsidRDefault="005C76F8" w:rsidP="005C76F8">
            <w:pPr>
              <w:pStyle w:val="Agreement"/>
              <w:tabs>
                <w:tab w:val="clear" w:pos="-718"/>
                <w:tab w:val="num" w:pos="1276"/>
              </w:tabs>
              <w:ind w:left="426"/>
              <w:rPr>
                <w:rFonts w:ascii="Garamond" w:eastAsiaTheme="minorEastAsia" w:hAnsi="Garamond" w:cstheme="minorBidi"/>
                <w:b w:val="0"/>
                <w:szCs w:val="20"/>
                <w:lang w:val="en-US" w:eastAsia="en-US"/>
              </w:rPr>
            </w:pPr>
            <w:r w:rsidRPr="00AC4B13">
              <w:rPr>
                <w:rFonts w:ascii="Garamond" w:eastAsiaTheme="minorEastAsia" w:hAnsi="Garamond" w:cstheme="minorBidi"/>
                <w:b w:val="0"/>
                <w:szCs w:val="20"/>
                <w:lang w:val="en-US" w:eastAsia="en-US"/>
              </w:rPr>
              <w:t>The UE determines to trigger RACH-less cell switch in MAC layer, if the LTM cell switch MAC CE provides the TA value (no RAR is assumed).</w:t>
            </w:r>
          </w:p>
          <w:p w14:paraId="1F3E1CBD" w14:textId="77777777" w:rsidR="005C76F8" w:rsidRDefault="005C76F8" w:rsidP="00AC4B13">
            <w:pPr>
              <w:pStyle w:val="Agreement"/>
              <w:tabs>
                <w:tab w:val="clear" w:pos="-718"/>
                <w:tab w:val="num" w:pos="1276"/>
              </w:tabs>
              <w:ind w:left="426"/>
              <w:rPr>
                <w:rFonts w:ascii="Garamond" w:eastAsiaTheme="minorEastAsia" w:hAnsi="Garamond" w:cstheme="minorBidi"/>
                <w:b w:val="0"/>
                <w:szCs w:val="20"/>
                <w:lang w:val="en-US" w:eastAsia="en-US"/>
              </w:rPr>
            </w:pPr>
            <w:r w:rsidRPr="00AC4B13">
              <w:rPr>
                <w:rFonts w:ascii="Garamond" w:eastAsiaTheme="minorEastAsia" w:hAnsi="Garamond" w:cstheme="minorBidi"/>
                <w:b w:val="0"/>
                <w:szCs w:val="20"/>
                <w:lang w:val="en-US" w:eastAsia="en-US"/>
              </w:rPr>
              <w:t>We send LS to R1</w:t>
            </w:r>
          </w:p>
          <w:p w14:paraId="2B09C597" w14:textId="77777777" w:rsidR="00304C1A" w:rsidRDefault="00304C1A" w:rsidP="00304C1A"/>
          <w:p w14:paraId="6D66B1CF" w14:textId="77777777" w:rsidR="00BC483F" w:rsidRPr="00C176C2" w:rsidRDefault="00BC483F" w:rsidP="00C176C2">
            <w:pPr>
              <w:pStyle w:val="Agreement"/>
              <w:numPr>
                <w:ilvl w:val="0"/>
                <w:numId w:val="0"/>
              </w:numPr>
              <w:rPr>
                <w:rFonts w:ascii="Garamond" w:eastAsiaTheme="minorEastAsia" w:hAnsi="Garamond" w:cstheme="minorBidi"/>
                <w:b w:val="0"/>
                <w:szCs w:val="20"/>
                <w:lang w:val="en-US" w:eastAsia="en-US"/>
              </w:rPr>
            </w:pPr>
            <w:r w:rsidRPr="00C176C2">
              <w:rPr>
                <w:rFonts w:ascii="Garamond" w:eastAsiaTheme="minorEastAsia" w:hAnsi="Garamond" w:cstheme="minorBidi"/>
                <w:b w:val="0"/>
                <w:szCs w:val="20"/>
                <w:lang w:val="en-US" w:eastAsia="en-US"/>
              </w:rPr>
              <w:t xml:space="preserve">Can use legacy behaviour: </w:t>
            </w:r>
          </w:p>
          <w:p w14:paraId="17C034BC" w14:textId="77777777" w:rsidR="00BC483F" w:rsidRPr="00C176C2" w:rsidRDefault="00BC483F" w:rsidP="00C176C2">
            <w:pPr>
              <w:pStyle w:val="Agreement"/>
              <w:tabs>
                <w:tab w:val="clear" w:pos="-718"/>
                <w:tab w:val="num" w:pos="1276"/>
              </w:tabs>
              <w:ind w:left="426"/>
              <w:rPr>
                <w:rFonts w:ascii="Garamond" w:eastAsiaTheme="minorEastAsia" w:hAnsi="Garamond" w:cstheme="minorBidi"/>
                <w:b w:val="0"/>
                <w:szCs w:val="20"/>
                <w:lang w:val="en-US" w:eastAsia="en-US"/>
              </w:rPr>
            </w:pPr>
            <w:r w:rsidRPr="00C176C2">
              <w:rPr>
                <w:rFonts w:ascii="Garamond" w:eastAsiaTheme="minorEastAsia" w:hAnsi="Garamond" w:cstheme="minorBidi" w:hint="eastAsia"/>
                <w:b w:val="0"/>
                <w:szCs w:val="20"/>
                <w:lang w:val="en-US" w:eastAsia="en-US"/>
              </w:rPr>
              <w:t>P</w:t>
            </w:r>
            <w:r w:rsidRPr="00C176C2">
              <w:rPr>
                <w:rFonts w:ascii="Garamond" w:eastAsiaTheme="minorEastAsia" w:hAnsi="Garamond" w:cstheme="minorBidi"/>
                <w:b w:val="0"/>
                <w:szCs w:val="20"/>
                <w:lang w:val="en-US" w:eastAsia="en-US"/>
              </w:rPr>
              <w:t>2: RAN2 assumes that network implementation allows speedy data recovery for RLC AM bearer at intra-DU LT</w:t>
            </w:r>
            <w:r w:rsidRPr="00C176C2">
              <w:rPr>
                <w:rFonts w:ascii="Garamond" w:eastAsiaTheme="minorEastAsia" w:hAnsi="Garamond" w:cstheme="minorBidi" w:hint="eastAsia"/>
                <w:b w:val="0"/>
                <w:szCs w:val="20"/>
                <w:lang w:val="en-US" w:eastAsia="en-US"/>
              </w:rPr>
              <w:t>M</w:t>
            </w:r>
            <w:r w:rsidRPr="00C176C2">
              <w:rPr>
                <w:rFonts w:ascii="Garamond" w:eastAsiaTheme="minorEastAsia" w:hAnsi="Garamond" w:cstheme="minorBidi"/>
                <w:b w:val="0"/>
                <w:szCs w:val="20"/>
                <w:lang w:val="en-US" w:eastAsia="en-US"/>
              </w:rPr>
              <w:t xml:space="preserve"> cell switch without specification impact. </w:t>
            </w:r>
          </w:p>
          <w:p w14:paraId="43B3CCC4" w14:textId="77777777" w:rsidR="00BC483F" w:rsidRPr="00C176C2" w:rsidRDefault="00BC483F" w:rsidP="00C176C2">
            <w:pPr>
              <w:pStyle w:val="Agreement"/>
              <w:tabs>
                <w:tab w:val="clear" w:pos="-718"/>
                <w:tab w:val="num" w:pos="1276"/>
              </w:tabs>
              <w:ind w:left="426"/>
              <w:rPr>
                <w:rFonts w:ascii="Garamond" w:eastAsiaTheme="minorEastAsia" w:hAnsi="Garamond" w:cstheme="minorBidi"/>
                <w:b w:val="0"/>
                <w:szCs w:val="20"/>
                <w:lang w:val="en-US" w:eastAsia="en-US"/>
              </w:rPr>
            </w:pPr>
            <w:r w:rsidRPr="00C176C2">
              <w:rPr>
                <w:rFonts w:ascii="Garamond" w:eastAsiaTheme="minorEastAsia" w:hAnsi="Garamond" w:cstheme="minorBidi" w:hint="eastAsia"/>
                <w:b w:val="0"/>
                <w:szCs w:val="20"/>
                <w:lang w:val="en-US" w:eastAsia="en-US"/>
              </w:rPr>
              <w:t>P</w:t>
            </w:r>
            <w:r w:rsidRPr="00C176C2">
              <w:rPr>
                <w:rFonts w:ascii="Garamond" w:eastAsiaTheme="minorEastAsia" w:hAnsi="Garamond" w:cstheme="minorBidi"/>
                <w:b w:val="0"/>
                <w:szCs w:val="20"/>
                <w:lang w:val="en-US" w:eastAsia="en-US"/>
              </w:rPr>
              <w:t xml:space="preserve">3: The PDCP data recovery procedure can be applied to the RLC AM bearers for inter-DU LTM cell switch. </w:t>
            </w:r>
          </w:p>
          <w:p w14:paraId="63C34515" w14:textId="77777777" w:rsidR="00BC483F" w:rsidRPr="00C176C2" w:rsidRDefault="00BC483F" w:rsidP="00C176C2">
            <w:pPr>
              <w:pStyle w:val="Agreement"/>
              <w:numPr>
                <w:ilvl w:val="0"/>
                <w:numId w:val="0"/>
              </w:numPr>
              <w:ind w:left="426"/>
              <w:rPr>
                <w:rFonts w:ascii="Garamond" w:eastAsiaTheme="minorEastAsia" w:hAnsi="Garamond" w:cstheme="minorBidi"/>
                <w:b w:val="0"/>
                <w:szCs w:val="20"/>
                <w:lang w:val="en-US" w:eastAsia="en-US"/>
              </w:rPr>
            </w:pPr>
          </w:p>
          <w:p w14:paraId="553E1437" w14:textId="77777777" w:rsidR="00BC483F" w:rsidRPr="00C176C2" w:rsidRDefault="00BC483F" w:rsidP="00C176C2">
            <w:pPr>
              <w:pStyle w:val="Agreement"/>
              <w:numPr>
                <w:ilvl w:val="0"/>
                <w:numId w:val="0"/>
              </w:numPr>
              <w:rPr>
                <w:rFonts w:ascii="Garamond" w:eastAsiaTheme="minorEastAsia" w:hAnsi="Garamond" w:cstheme="minorBidi"/>
                <w:b w:val="0"/>
                <w:szCs w:val="20"/>
                <w:lang w:val="en-US" w:eastAsia="en-US"/>
              </w:rPr>
            </w:pPr>
            <w:r w:rsidRPr="00C176C2">
              <w:rPr>
                <w:rFonts w:ascii="Garamond" w:eastAsiaTheme="minorEastAsia" w:hAnsi="Garamond" w:cstheme="minorBidi"/>
                <w:b w:val="0"/>
                <w:szCs w:val="20"/>
                <w:lang w:val="en-US" w:eastAsia="en-US"/>
              </w:rPr>
              <w:t>After discussion</w:t>
            </w:r>
          </w:p>
          <w:p w14:paraId="246D2178" w14:textId="347618D4" w:rsidR="00BC483F" w:rsidRPr="00304C1A" w:rsidRDefault="00BC483F" w:rsidP="00BC483F">
            <w:pPr>
              <w:pStyle w:val="Agreement"/>
              <w:tabs>
                <w:tab w:val="clear" w:pos="-718"/>
                <w:tab w:val="num" w:pos="1276"/>
              </w:tabs>
              <w:ind w:left="426"/>
            </w:pPr>
            <w:r w:rsidRPr="00C176C2">
              <w:rPr>
                <w:rFonts w:ascii="Garamond" w:eastAsiaTheme="minorEastAsia" w:hAnsi="Garamond" w:cstheme="minorBidi"/>
                <w:b w:val="0"/>
                <w:szCs w:val="20"/>
                <w:lang w:val="en-US" w:eastAsia="en-US"/>
              </w:rPr>
              <w:t>Will not support HARQ continue at LTM cell switch in this release.</w:t>
            </w:r>
          </w:p>
        </w:tc>
      </w:tr>
    </w:tbl>
    <w:p w14:paraId="20527C71" w14:textId="41EC6A23" w:rsidR="00F31E3E" w:rsidRPr="001E50D4" w:rsidRDefault="00F31E3E" w:rsidP="00F31E3E">
      <w:pPr>
        <w:rPr>
          <w:rFonts w:ascii="Garamond" w:hAnsi="Garamond"/>
          <w:sz w:val="20"/>
          <w:szCs w:val="20"/>
        </w:rPr>
      </w:pPr>
    </w:p>
    <w:bookmarkEnd w:id="2"/>
    <w:p w14:paraId="5FA0C98E" w14:textId="32EB676E" w:rsidR="000E6A78" w:rsidRDefault="00DD60F5" w:rsidP="00CD4E42">
      <w:pPr>
        <w:keepNext/>
        <w:keepLines/>
        <w:widowControl w:val="0"/>
        <w:numPr>
          <w:ilvl w:val="0"/>
          <w:numId w:val="1"/>
        </w:numPr>
        <w:pBdr>
          <w:top w:val="single" w:sz="12" w:space="3" w:color="auto"/>
        </w:pBdr>
        <w:tabs>
          <w:tab w:val="left" w:pos="840"/>
          <w:tab w:val="left" w:pos="1260"/>
          <w:tab w:val="left" w:pos="1680"/>
          <w:tab w:val="left" w:pos="2100"/>
          <w:tab w:val="left" w:pos="2520"/>
          <w:tab w:val="left" w:pos="2940"/>
          <w:tab w:val="left" w:pos="3180"/>
          <w:tab w:val="left" w:pos="3360"/>
          <w:tab w:val="center" w:pos="4819"/>
        </w:tabs>
        <w:overflowPunct w:val="0"/>
        <w:autoSpaceDE w:val="0"/>
        <w:autoSpaceDN w:val="0"/>
        <w:adjustRightInd w:val="0"/>
        <w:spacing w:before="120" w:after="120" w:line="240" w:lineRule="auto"/>
        <w:ind w:left="357" w:hanging="357"/>
        <w:jc w:val="both"/>
        <w:textAlignment w:val="baseline"/>
        <w:outlineLvl w:val="0"/>
        <w:rPr>
          <w:rFonts w:ascii="Times New Roman" w:eastAsia="宋体" w:hAnsi="Times New Roman" w:cs="Times New Roman"/>
          <w:b/>
          <w:sz w:val="32"/>
          <w:szCs w:val="32"/>
          <w:lang w:val="en-GB" w:eastAsia="zh-CN"/>
        </w:rPr>
      </w:pPr>
      <w:r>
        <w:rPr>
          <w:rFonts w:ascii="Times New Roman" w:eastAsia="宋体" w:hAnsi="Times New Roman" w:cs="Times New Roman"/>
          <w:b/>
          <w:sz w:val="32"/>
          <w:szCs w:val="32"/>
          <w:lang w:val="en-GB" w:eastAsia="zh-CN"/>
        </w:rPr>
        <w:t>Discussion</w:t>
      </w:r>
    </w:p>
    <w:p w14:paraId="5D9AADA0" w14:textId="7B126BA4" w:rsidR="001122FD" w:rsidRPr="004B3DDB" w:rsidRDefault="00EA4845" w:rsidP="004B3DDB">
      <w:pPr>
        <w:rPr>
          <w:rFonts w:ascii="Garamond" w:hAnsi="Garamond"/>
          <w:sz w:val="20"/>
          <w:szCs w:val="20"/>
        </w:rPr>
      </w:pPr>
      <w:r>
        <w:rPr>
          <w:rFonts w:ascii="Garamond" w:eastAsia="Times New Roman" w:hAnsi="Garamond" w:cs="Times New Roman"/>
          <w:b/>
          <w:bCs/>
          <w:sz w:val="28"/>
          <w:szCs w:val="28"/>
          <w:u w:val="single"/>
          <w:lang w:val="en-GB" w:eastAsia="zh-CN"/>
        </w:rPr>
        <w:t>Preparation for</w:t>
      </w:r>
      <w:r w:rsidR="001122FD" w:rsidRPr="00C176C2">
        <w:rPr>
          <w:rFonts w:ascii="Garamond" w:eastAsia="Times New Roman" w:hAnsi="Garamond" w:cs="Times New Roman"/>
          <w:b/>
          <w:bCs/>
          <w:sz w:val="28"/>
          <w:szCs w:val="28"/>
          <w:u w:val="single"/>
          <w:lang w:val="en-GB" w:eastAsia="zh-CN"/>
        </w:rPr>
        <w:t xml:space="preserve"> Cell Switching</w:t>
      </w:r>
      <w:r w:rsidR="001122FD" w:rsidRPr="00C176C2" w:rsidDel="0094611E">
        <w:rPr>
          <w:rFonts w:ascii="Garamond" w:eastAsia="Times New Roman" w:hAnsi="Garamond" w:cs="Times New Roman"/>
          <w:b/>
          <w:bCs/>
          <w:sz w:val="28"/>
          <w:szCs w:val="28"/>
          <w:u w:val="single"/>
          <w:lang w:val="en-GB" w:eastAsia="zh-CN"/>
        </w:rPr>
        <w:t xml:space="preserve"> </w:t>
      </w:r>
    </w:p>
    <w:p w14:paraId="1D3CDCC8" w14:textId="49DC1616" w:rsidR="006D6031" w:rsidRDefault="00E253FD" w:rsidP="00771AEF">
      <w:pPr>
        <w:jc w:val="both"/>
        <w:rPr>
          <w:rFonts w:ascii="Garamond" w:hAnsi="Garamond"/>
          <w:sz w:val="20"/>
          <w:szCs w:val="20"/>
        </w:rPr>
      </w:pPr>
      <w:r w:rsidRPr="00C176C2">
        <w:rPr>
          <w:rFonts w:ascii="Garamond" w:hAnsi="Garamond"/>
          <w:sz w:val="20"/>
          <w:szCs w:val="20"/>
        </w:rPr>
        <w:t>Regarding early TA acquisition without RAR, after UE receives the PDCCH order from source cell, UE transmits preamble to the corresponding candidate cell based on the R</w:t>
      </w:r>
      <w:r>
        <w:rPr>
          <w:rFonts w:ascii="Garamond" w:hAnsi="Garamond" w:hint="eastAsia"/>
          <w:sz w:val="20"/>
          <w:szCs w:val="20"/>
          <w:lang w:eastAsia="zh-CN"/>
        </w:rPr>
        <w:t>O</w:t>
      </w:r>
      <w:r w:rsidRPr="00C176C2">
        <w:rPr>
          <w:rFonts w:ascii="Garamond" w:hAnsi="Garamond"/>
          <w:sz w:val="20"/>
          <w:szCs w:val="20"/>
        </w:rPr>
        <w:t xml:space="preserve"> resource for early TA acquisition. Once the candidate cell </w:t>
      </w:r>
      <w:r w:rsidRPr="00C176C2">
        <w:rPr>
          <w:rFonts w:ascii="Garamond" w:hAnsi="Garamond" w:hint="eastAsia"/>
          <w:sz w:val="20"/>
          <w:szCs w:val="20"/>
        </w:rPr>
        <w:lastRenderedPageBreak/>
        <w:t>receiv</w:t>
      </w:r>
      <w:r w:rsidRPr="00C176C2">
        <w:rPr>
          <w:rFonts w:ascii="Garamond" w:hAnsi="Garamond"/>
          <w:sz w:val="20"/>
          <w:szCs w:val="20"/>
        </w:rPr>
        <w:t>es the preamble, the candidate cell will calculate TA value and transmit early TA value to source cell/DU via CU.</w:t>
      </w:r>
      <w:r w:rsidR="00713261">
        <w:rPr>
          <w:rFonts w:ascii="Garamond" w:hAnsi="Garamond"/>
          <w:sz w:val="20"/>
          <w:szCs w:val="20"/>
        </w:rPr>
        <w:t xml:space="preserve"> </w:t>
      </w:r>
      <w:r w:rsidR="00771AEF">
        <w:rPr>
          <w:rFonts w:ascii="Garamond" w:hAnsi="Garamond"/>
          <w:sz w:val="20"/>
          <w:szCs w:val="20"/>
        </w:rPr>
        <w:t>L</w:t>
      </w:r>
      <w:r w:rsidR="008B722B">
        <w:rPr>
          <w:rFonts w:ascii="Garamond" w:hAnsi="Garamond"/>
          <w:sz w:val="20"/>
          <w:szCs w:val="20"/>
        </w:rPr>
        <w:t>ike normal handover procedure where once UE detaches from source cell, synchronizes to target’s DL and initiates PRACH transmission, a</w:t>
      </w:r>
      <w:r w:rsidR="008B722B" w:rsidRPr="008B722B">
        <w:rPr>
          <w:rFonts w:ascii="Garamond" w:hAnsi="Garamond"/>
          <w:sz w:val="20"/>
          <w:szCs w:val="20"/>
        </w:rPr>
        <w:t xml:space="preserve"> separate MAC entity </w:t>
      </w:r>
      <w:r w:rsidR="008B722B">
        <w:rPr>
          <w:rFonts w:ascii="Garamond" w:hAnsi="Garamond"/>
          <w:sz w:val="20"/>
          <w:szCs w:val="20"/>
        </w:rPr>
        <w:t>should be</w:t>
      </w:r>
      <w:r w:rsidR="008B722B" w:rsidRPr="008B722B">
        <w:rPr>
          <w:rFonts w:ascii="Garamond" w:hAnsi="Garamond"/>
          <w:sz w:val="20"/>
          <w:szCs w:val="20"/>
        </w:rPr>
        <w:t xml:space="preserve"> </w:t>
      </w:r>
      <w:r w:rsidR="00DE01AA">
        <w:rPr>
          <w:rFonts w:ascii="Garamond" w:hAnsi="Garamond"/>
          <w:sz w:val="20"/>
          <w:szCs w:val="20"/>
        </w:rPr>
        <w:t xml:space="preserve">established. </w:t>
      </w:r>
      <w:r w:rsidR="00DE01AA" w:rsidRPr="008B722B">
        <w:rPr>
          <w:rFonts w:ascii="Garamond" w:hAnsi="Garamond"/>
          <w:sz w:val="20"/>
          <w:szCs w:val="20"/>
        </w:rPr>
        <w:t xml:space="preserve"> </w:t>
      </w:r>
      <w:r w:rsidR="00074BB3">
        <w:rPr>
          <w:rFonts w:ascii="Garamond" w:hAnsi="Garamond"/>
          <w:sz w:val="20"/>
          <w:szCs w:val="20"/>
        </w:rPr>
        <w:t>LTM is used for PCell change and PSCell change. a</w:t>
      </w:r>
      <w:r w:rsidR="00074BB3" w:rsidRPr="008B722B">
        <w:rPr>
          <w:rFonts w:ascii="Garamond" w:hAnsi="Garamond"/>
          <w:sz w:val="20"/>
          <w:szCs w:val="20"/>
        </w:rPr>
        <w:t xml:space="preserve"> separate MAC entity </w:t>
      </w:r>
      <w:r w:rsidR="00074BB3">
        <w:rPr>
          <w:rFonts w:ascii="Garamond" w:hAnsi="Garamond"/>
          <w:sz w:val="20"/>
          <w:szCs w:val="20"/>
        </w:rPr>
        <w:t>should be</w:t>
      </w:r>
      <w:r w:rsidR="00074BB3" w:rsidRPr="008B722B">
        <w:rPr>
          <w:rFonts w:ascii="Garamond" w:hAnsi="Garamond"/>
          <w:sz w:val="20"/>
          <w:szCs w:val="20"/>
        </w:rPr>
        <w:t xml:space="preserve"> </w:t>
      </w:r>
      <w:r w:rsidR="00074BB3">
        <w:rPr>
          <w:rFonts w:ascii="Garamond" w:hAnsi="Garamond"/>
          <w:sz w:val="20"/>
          <w:szCs w:val="20"/>
        </w:rPr>
        <w:t>established</w:t>
      </w:r>
      <w:r w:rsidR="00074BB3" w:rsidRPr="008B722B">
        <w:rPr>
          <w:rFonts w:ascii="Garamond" w:hAnsi="Garamond"/>
          <w:sz w:val="20"/>
          <w:szCs w:val="20"/>
        </w:rPr>
        <w:t xml:space="preserve"> </w:t>
      </w:r>
      <w:r w:rsidR="008B722B" w:rsidRPr="008B722B">
        <w:rPr>
          <w:rFonts w:ascii="Garamond" w:hAnsi="Garamond"/>
          <w:sz w:val="20"/>
          <w:szCs w:val="20"/>
        </w:rPr>
        <w:t xml:space="preserve">for </w:t>
      </w:r>
      <w:r w:rsidR="00074BB3">
        <w:rPr>
          <w:rFonts w:ascii="Garamond" w:hAnsi="Garamond"/>
          <w:sz w:val="20"/>
          <w:szCs w:val="20"/>
        </w:rPr>
        <w:t xml:space="preserve">preamble transmission for </w:t>
      </w:r>
      <w:r w:rsidR="008B722B" w:rsidRPr="008B722B">
        <w:rPr>
          <w:rFonts w:ascii="Garamond" w:hAnsi="Garamond"/>
          <w:sz w:val="20"/>
          <w:szCs w:val="20"/>
        </w:rPr>
        <w:t>Early TA acquisition</w:t>
      </w:r>
      <w:r w:rsidR="008B722B">
        <w:rPr>
          <w:rFonts w:ascii="Garamond" w:hAnsi="Garamond"/>
          <w:sz w:val="20"/>
          <w:szCs w:val="20"/>
        </w:rPr>
        <w:t>.</w:t>
      </w:r>
    </w:p>
    <w:p w14:paraId="2548FA13" w14:textId="48D55582" w:rsidR="00DF7AB6" w:rsidRDefault="008B722B" w:rsidP="00C176C2">
      <w:pPr>
        <w:jc w:val="both"/>
        <w:rPr>
          <w:rFonts w:ascii="Garamond" w:hAnsi="Garamond"/>
          <w:sz w:val="20"/>
          <w:szCs w:val="20"/>
        </w:rPr>
      </w:pPr>
      <w:r>
        <w:rPr>
          <w:rFonts w:ascii="Garamond" w:hAnsi="Garamond"/>
          <w:sz w:val="20"/>
          <w:szCs w:val="20"/>
        </w:rPr>
        <w:t>There may be cases e.g., f</w:t>
      </w:r>
      <w:r w:rsidRPr="008B722B">
        <w:rPr>
          <w:rFonts w:ascii="Garamond" w:hAnsi="Garamond"/>
          <w:sz w:val="20"/>
          <w:szCs w:val="20"/>
        </w:rPr>
        <w:t xml:space="preserve">or early TA acquisition </w:t>
      </w:r>
      <w:r>
        <w:rPr>
          <w:rFonts w:ascii="Garamond" w:hAnsi="Garamond"/>
          <w:sz w:val="20"/>
          <w:szCs w:val="20"/>
        </w:rPr>
        <w:t xml:space="preserve">is to be started </w:t>
      </w:r>
      <w:r w:rsidRPr="008B722B">
        <w:rPr>
          <w:rFonts w:ascii="Garamond" w:hAnsi="Garamond"/>
          <w:sz w:val="20"/>
          <w:szCs w:val="20"/>
        </w:rPr>
        <w:t>while there is an ongoing RA in serving cell</w:t>
      </w:r>
      <w:r>
        <w:rPr>
          <w:rFonts w:ascii="Garamond" w:hAnsi="Garamond"/>
          <w:sz w:val="20"/>
          <w:szCs w:val="20"/>
        </w:rPr>
        <w:t>. In this case we see that</w:t>
      </w:r>
      <w:r w:rsidRPr="008B722B">
        <w:rPr>
          <w:rFonts w:ascii="Garamond" w:hAnsi="Garamond"/>
          <w:sz w:val="20"/>
          <w:szCs w:val="20"/>
        </w:rPr>
        <w:t xml:space="preserve"> two RACHs </w:t>
      </w:r>
      <w:r>
        <w:rPr>
          <w:rFonts w:ascii="Garamond" w:hAnsi="Garamond"/>
          <w:sz w:val="20"/>
          <w:szCs w:val="20"/>
        </w:rPr>
        <w:t xml:space="preserve">may be </w:t>
      </w:r>
      <w:r w:rsidRPr="008B722B">
        <w:rPr>
          <w:rFonts w:ascii="Garamond" w:hAnsi="Garamond"/>
          <w:sz w:val="20"/>
          <w:szCs w:val="20"/>
        </w:rPr>
        <w:t xml:space="preserve">allowed in parallel. </w:t>
      </w:r>
      <w:r>
        <w:rPr>
          <w:rFonts w:ascii="Garamond" w:hAnsi="Garamond"/>
          <w:sz w:val="20"/>
          <w:szCs w:val="20"/>
        </w:rPr>
        <w:t>Whether this left to UE capability or can be considered mandatory needs to be discussed at a later stage of RAN2 work.</w:t>
      </w:r>
    </w:p>
    <w:p w14:paraId="145297CD" w14:textId="67B6782F" w:rsidR="008B722B" w:rsidRPr="008B722B" w:rsidRDefault="008B722B" w:rsidP="008B722B">
      <w:pPr>
        <w:pStyle w:val="Proposal"/>
        <w:rPr>
          <w:rFonts w:ascii="Garamond" w:hAnsi="Garamond"/>
        </w:rPr>
      </w:pPr>
      <w:r w:rsidRPr="008B722B">
        <w:rPr>
          <w:rFonts w:ascii="Garamond" w:hAnsi="Garamond"/>
        </w:rPr>
        <w:t>A separate MAC entity is used for Early TA acquisition</w:t>
      </w:r>
      <w:r w:rsidR="00475FE7">
        <w:rPr>
          <w:rFonts w:ascii="Garamond" w:hAnsi="Garamond"/>
        </w:rPr>
        <w:t>.</w:t>
      </w:r>
    </w:p>
    <w:p w14:paraId="3F964620" w14:textId="5E2D9B68" w:rsidR="008B722B" w:rsidRPr="008B722B" w:rsidRDefault="008B722B" w:rsidP="008B722B">
      <w:pPr>
        <w:pStyle w:val="Proposal"/>
        <w:rPr>
          <w:rFonts w:ascii="Garamond" w:hAnsi="Garamond"/>
        </w:rPr>
      </w:pPr>
      <w:r w:rsidRPr="008B722B">
        <w:rPr>
          <w:rFonts w:ascii="Garamond" w:hAnsi="Garamond"/>
        </w:rPr>
        <w:t>For early TA acquisition while there is an ongoing RA in serving cell, two RACHs are allowed in parallel. FFS: UE capability</w:t>
      </w:r>
      <w:r w:rsidR="00475FE7">
        <w:rPr>
          <w:rFonts w:ascii="Garamond" w:hAnsi="Garamond"/>
        </w:rPr>
        <w:t>.</w:t>
      </w:r>
    </w:p>
    <w:p w14:paraId="370E60DB" w14:textId="77777777" w:rsidR="00B06776" w:rsidRPr="00B06776" w:rsidRDefault="00B06776" w:rsidP="00B06776">
      <w:pPr>
        <w:pStyle w:val="Proposal"/>
        <w:numPr>
          <w:ilvl w:val="0"/>
          <w:numId w:val="0"/>
        </w:numPr>
        <w:rPr>
          <w:rFonts w:ascii="Garamond" w:hAnsi="Garamond"/>
        </w:rPr>
      </w:pPr>
    </w:p>
    <w:p w14:paraId="60909705" w14:textId="154948F0" w:rsidR="00385134" w:rsidRPr="0016729E" w:rsidRDefault="0016729E" w:rsidP="002B4D71">
      <w:pPr>
        <w:pStyle w:val="Proposal"/>
        <w:numPr>
          <w:ilvl w:val="0"/>
          <w:numId w:val="0"/>
        </w:numPr>
        <w:rPr>
          <w:rFonts w:ascii="Garamond" w:hAnsi="Garamond"/>
          <w:sz w:val="28"/>
          <w:szCs w:val="28"/>
          <w:u w:val="single"/>
        </w:rPr>
      </w:pPr>
      <w:r>
        <w:rPr>
          <w:rFonts w:ascii="Garamond" w:hAnsi="Garamond"/>
          <w:sz w:val="28"/>
          <w:szCs w:val="28"/>
          <w:u w:val="single"/>
        </w:rPr>
        <w:t xml:space="preserve">Contents of </w:t>
      </w:r>
      <w:r w:rsidRPr="0016729E">
        <w:rPr>
          <w:rFonts w:ascii="Garamond" w:hAnsi="Garamond"/>
          <w:sz w:val="28"/>
          <w:szCs w:val="28"/>
          <w:u w:val="single"/>
        </w:rPr>
        <w:t>Cell switch command</w:t>
      </w:r>
    </w:p>
    <w:p w14:paraId="3E0C5882" w14:textId="094FD47F" w:rsidR="00315622" w:rsidRPr="00315622" w:rsidRDefault="008108C6" w:rsidP="00315622">
      <w:pPr>
        <w:pStyle w:val="Proposal"/>
        <w:numPr>
          <w:ilvl w:val="0"/>
          <w:numId w:val="0"/>
        </w:numPr>
        <w:rPr>
          <w:rFonts w:ascii="Garamond" w:hAnsi="Garamond"/>
          <w:b w:val="0"/>
          <w:bCs w:val="0"/>
        </w:rPr>
      </w:pPr>
      <w:r>
        <w:rPr>
          <w:rFonts w:ascii="Garamond" w:hAnsi="Garamond"/>
          <w:b w:val="0"/>
          <w:bCs w:val="0"/>
        </w:rPr>
        <w:t>A</w:t>
      </w:r>
      <w:r w:rsidR="00315622" w:rsidRPr="00315622">
        <w:rPr>
          <w:rFonts w:ascii="Garamond" w:hAnsi="Garamond"/>
          <w:b w:val="0"/>
          <w:bCs w:val="0"/>
        </w:rPr>
        <w:t xml:space="preserve">ccording to one previous agreement, </w:t>
      </w:r>
      <w:r w:rsidR="007D3181">
        <w:rPr>
          <w:rFonts w:ascii="Garamond" w:hAnsi="Garamond"/>
          <w:b w:val="0"/>
          <w:bCs w:val="0"/>
        </w:rPr>
        <w:t xml:space="preserve">LTM candidate cell also can be used for recovery. Namely, </w:t>
      </w:r>
      <w:r w:rsidR="00315622" w:rsidRPr="00315622">
        <w:rPr>
          <w:rFonts w:ascii="Garamond" w:hAnsi="Garamond"/>
          <w:b w:val="0"/>
          <w:bCs w:val="0"/>
        </w:rPr>
        <w:t>once LTM cell switching fails and the suitable cell is LTM cell during cell selection</w:t>
      </w:r>
      <w:r w:rsidR="007D3181">
        <w:rPr>
          <w:rFonts w:ascii="Garamond" w:hAnsi="Garamond"/>
          <w:b w:val="0"/>
          <w:bCs w:val="0"/>
        </w:rPr>
        <w:t xml:space="preserve"> of re-establishment procedure</w:t>
      </w:r>
      <w:r w:rsidR="00315622" w:rsidRPr="00315622">
        <w:rPr>
          <w:rFonts w:ascii="Garamond" w:hAnsi="Garamond"/>
          <w:b w:val="0"/>
          <w:bCs w:val="0"/>
        </w:rPr>
        <w:t>, UE also can perform LTM procedure.</w:t>
      </w:r>
      <w:r w:rsidR="00315622">
        <w:rPr>
          <w:rFonts w:ascii="Garamond" w:hAnsi="Garamond"/>
          <w:b w:val="0"/>
          <w:bCs w:val="0"/>
        </w:rPr>
        <w:t xml:space="preserve"> To increase the chances of mobility, LTM may contain more than one target cells that may be used for handover execution if the mobility to a previous one fails.</w:t>
      </w:r>
    </w:p>
    <w:p w14:paraId="6913ACDF" w14:textId="4AAC0146" w:rsidR="002B4D71" w:rsidRDefault="000046B5" w:rsidP="000046B5">
      <w:pPr>
        <w:pStyle w:val="Proposal"/>
        <w:rPr>
          <w:rFonts w:ascii="Garamond" w:hAnsi="Garamond"/>
        </w:rPr>
      </w:pPr>
      <w:r w:rsidRPr="000046B5">
        <w:rPr>
          <w:rFonts w:ascii="Garamond" w:hAnsi="Garamond"/>
        </w:rPr>
        <w:t xml:space="preserve">RAN2 to discuss if </w:t>
      </w:r>
      <w:r w:rsidR="00291588">
        <w:rPr>
          <w:rFonts w:ascii="Garamond" w:hAnsi="Garamond"/>
        </w:rPr>
        <w:t xml:space="preserve">cell switching command </w:t>
      </w:r>
      <w:r w:rsidRPr="000046B5">
        <w:rPr>
          <w:rFonts w:ascii="Garamond" w:hAnsi="Garamond"/>
        </w:rPr>
        <w:t>may contain more than one target cells</w:t>
      </w:r>
      <w:r w:rsidR="002B4D71" w:rsidRPr="000046B5">
        <w:rPr>
          <w:rFonts w:ascii="Garamond" w:hAnsi="Garamond"/>
        </w:rPr>
        <w:t>.</w:t>
      </w:r>
    </w:p>
    <w:p w14:paraId="1D1C738B" w14:textId="77777777" w:rsidR="00BF09AA" w:rsidRDefault="00BF09AA" w:rsidP="00BF09AA">
      <w:pPr>
        <w:pStyle w:val="Proposal"/>
        <w:numPr>
          <w:ilvl w:val="0"/>
          <w:numId w:val="0"/>
        </w:numPr>
        <w:rPr>
          <w:rFonts w:ascii="Garamond" w:eastAsiaTheme="minorEastAsia" w:hAnsi="Garamond"/>
        </w:rPr>
      </w:pPr>
    </w:p>
    <w:p w14:paraId="59909C39" w14:textId="55649130" w:rsidR="00323C92" w:rsidRPr="00C176C2" w:rsidRDefault="00323C92" w:rsidP="00BF09AA">
      <w:pPr>
        <w:pStyle w:val="Proposal"/>
        <w:numPr>
          <w:ilvl w:val="0"/>
          <w:numId w:val="0"/>
        </w:numPr>
        <w:rPr>
          <w:rFonts w:ascii="Garamond" w:hAnsi="Garamond"/>
          <w:sz w:val="28"/>
          <w:szCs w:val="28"/>
          <w:u w:val="single"/>
        </w:rPr>
      </w:pPr>
      <w:r w:rsidRPr="00323C92">
        <w:rPr>
          <w:rFonts w:ascii="Garamond" w:hAnsi="Garamond"/>
          <w:sz w:val="28"/>
          <w:szCs w:val="28"/>
          <w:u w:val="single"/>
        </w:rPr>
        <w:t>After Cell Switching</w:t>
      </w:r>
    </w:p>
    <w:p w14:paraId="36860B91" w14:textId="77777777" w:rsidR="00A520F0" w:rsidRDefault="006552E8" w:rsidP="006552E8">
      <w:pPr>
        <w:spacing w:after="180"/>
        <w:jc w:val="both"/>
        <w:rPr>
          <w:rFonts w:ascii="Garamond" w:eastAsia="Times New Roman" w:hAnsi="Garamond" w:cs="Times New Roman"/>
          <w:sz w:val="20"/>
          <w:szCs w:val="20"/>
          <w:lang w:val="en-GB" w:eastAsia="zh-CN"/>
        </w:rPr>
      </w:pPr>
      <w:r w:rsidRPr="00C176C2">
        <w:rPr>
          <w:rFonts w:ascii="Garamond" w:eastAsia="Times New Roman" w:hAnsi="Garamond" w:cs="Times New Roman"/>
          <w:sz w:val="20"/>
          <w:szCs w:val="20"/>
          <w:lang w:val="en-GB" w:eastAsia="zh-CN"/>
        </w:rPr>
        <w:t xml:space="preserve">When UE performs cell switch based on </w:t>
      </w:r>
      <w:r>
        <w:rPr>
          <w:rFonts w:ascii="Garamond" w:eastAsia="Times New Roman" w:hAnsi="Garamond" w:cs="Times New Roman"/>
          <w:sz w:val="20"/>
          <w:szCs w:val="20"/>
          <w:lang w:val="en-GB" w:eastAsia="zh-CN"/>
        </w:rPr>
        <w:t xml:space="preserve">LTM command </w:t>
      </w:r>
      <w:r w:rsidRPr="00C176C2">
        <w:rPr>
          <w:rFonts w:ascii="Garamond" w:eastAsia="Times New Roman" w:hAnsi="Garamond" w:cs="Times New Roman"/>
          <w:sz w:val="20"/>
          <w:szCs w:val="20"/>
          <w:lang w:val="en-GB" w:eastAsia="zh-CN"/>
        </w:rPr>
        <w:t>MAC CE</w:t>
      </w:r>
      <w:r w:rsidRPr="00C176C2">
        <w:rPr>
          <w:rFonts w:ascii="Garamond" w:eastAsia="Times New Roman" w:hAnsi="Garamond" w:cs="Times New Roman" w:hint="eastAsia"/>
          <w:sz w:val="20"/>
          <w:szCs w:val="20"/>
          <w:lang w:val="en-GB" w:eastAsia="zh-CN"/>
        </w:rPr>
        <w:t>,</w:t>
      </w:r>
      <w:r w:rsidRPr="00C176C2">
        <w:rPr>
          <w:rFonts w:ascii="Garamond" w:eastAsia="Times New Roman" w:hAnsi="Garamond" w:cs="Times New Roman"/>
          <w:sz w:val="20"/>
          <w:szCs w:val="20"/>
          <w:lang w:val="en-GB" w:eastAsia="zh-CN"/>
        </w:rPr>
        <w:t xml:space="preserve"> UE may reset MAC or partially reset MAC. If the source cell is still a candidate cell after cell switching, UE can continue to maintain TA for the source cell. Namely, keep the TA value and maintain timeAlignmentTimers (TAT).</w:t>
      </w:r>
      <w:r>
        <w:rPr>
          <w:rFonts w:ascii="Garamond" w:eastAsia="Times New Roman" w:hAnsi="Garamond" w:cs="Times New Roman"/>
          <w:sz w:val="20"/>
          <w:szCs w:val="20"/>
          <w:lang w:val="en-GB" w:eastAsia="zh-CN"/>
        </w:rPr>
        <w:t xml:space="preserve"> </w:t>
      </w:r>
    </w:p>
    <w:p w14:paraId="1CCDA707" w14:textId="0B026E17" w:rsidR="00BF09AA" w:rsidRPr="00C176C2" w:rsidRDefault="006552E8" w:rsidP="00C176C2">
      <w:pPr>
        <w:pStyle w:val="Proposal"/>
        <w:rPr>
          <w:rFonts w:ascii="Garamond" w:hAnsi="Garamond"/>
        </w:rPr>
      </w:pPr>
      <w:r w:rsidRPr="00C176C2">
        <w:rPr>
          <w:rFonts w:ascii="Garamond" w:hAnsi="Garamond"/>
        </w:rPr>
        <w:t>UE continues to keep TA and maintain corresponding timeAlignmentTimers (TAT) for the original source cell if the source cell is still a candidate cell after cell switch.</w:t>
      </w:r>
    </w:p>
    <w:p w14:paraId="566569AB" w14:textId="77777777" w:rsidR="006552E8" w:rsidRPr="00C176C2" w:rsidRDefault="006552E8" w:rsidP="00C176C2">
      <w:pPr>
        <w:pStyle w:val="Proposal"/>
        <w:numPr>
          <w:ilvl w:val="0"/>
          <w:numId w:val="0"/>
        </w:numPr>
        <w:rPr>
          <w:rFonts w:ascii="Garamond" w:eastAsiaTheme="minorEastAsia" w:hAnsi="Garamond"/>
        </w:rPr>
      </w:pPr>
    </w:p>
    <w:p w14:paraId="185FB279" w14:textId="637134B6" w:rsidR="000C124B" w:rsidRPr="007022BC" w:rsidRDefault="000C124B" w:rsidP="000E6A78">
      <w:pPr>
        <w:pStyle w:val="1"/>
        <w:numPr>
          <w:ilvl w:val="0"/>
          <w:numId w:val="1"/>
        </w:numPr>
        <w:tabs>
          <w:tab w:val="left" w:pos="840"/>
          <w:tab w:val="left" w:pos="1260"/>
          <w:tab w:val="left" w:pos="1680"/>
          <w:tab w:val="left" w:pos="2100"/>
          <w:tab w:val="left" w:pos="2520"/>
          <w:tab w:val="left" w:pos="2940"/>
          <w:tab w:val="left" w:pos="3180"/>
          <w:tab w:val="left" w:pos="3360"/>
          <w:tab w:val="center" w:pos="4819"/>
        </w:tabs>
        <w:spacing w:before="120" w:after="0"/>
        <w:jc w:val="both"/>
        <w:rPr>
          <w:rFonts w:ascii="Times New Roman" w:hAnsi="Times New Roman"/>
          <w:b/>
          <w:sz w:val="32"/>
          <w:szCs w:val="32"/>
          <w:lang w:eastAsia="zh-CN"/>
        </w:rPr>
      </w:pPr>
      <w:r w:rsidRPr="007022BC">
        <w:rPr>
          <w:rFonts w:ascii="Times New Roman" w:hAnsi="Times New Roman"/>
          <w:b/>
          <w:sz w:val="32"/>
          <w:szCs w:val="32"/>
          <w:lang w:eastAsia="zh-CN"/>
        </w:rPr>
        <w:t>Conclusion</w:t>
      </w:r>
    </w:p>
    <w:p w14:paraId="07EA6CD4" w14:textId="77777777" w:rsidR="00094C5A" w:rsidRDefault="00094C5A" w:rsidP="00F9300A">
      <w:pPr>
        <w:spacing w:afterLines="50" w:after="120"/>
        <w:rPr>
          <w:rFonts w:ascii="Garamond" w:hAnsi="Garamond" w:cs="Times New Roman"/>
          <w:sz w:val="20"/>
          <w:szCs w:val="20"/>
        </w:rPr>
      </w:pPr>
    </w:p>
    <w:p w14:paraId="3C2EA754" w14:textId="75EAB89A" w:rsidR="00CE5633" w:rsidRPr="00742E3F" w:rsidRDefault="00D40CED" w:rsidP="00D40CED">
      <w:pPr>
        <w:rPr>
          <w:rFonts w:ascii="Garamond" w:hAnsi="Garamond" w:cs="Times New Roman"/>
          <w:sz w:val="20"/>
          <w:szCs w:val="20"/>
        </w:rPr>
      </w:pPr>
      <w:r w:rsidRPr="00A7299E">
        <w:rPr>
          <w:rFonts w:ascii="Garamond" w:hAnsi="Garamond"/>
          <w:sz w:val="20"/>
          <w:szCs w:val="20"/>
        </w:rPr>
        <w:t xml:space="preserve">This paper </w:t>
      </w:r>
      <w:r>
        <w:rPr>
          <w:rFonts w:ascii="Garamond" w:hAnsi="Garamond"/>
          <w:sz w:val="20"/>
          <w:szCs w:val="20"/>
        </w:rPr>
        <w:t>went</w:t>
      </w:r>
      <w:r w:rsidRPr="00A7299E">
        <w:rPr>
          <w:rFonts w:ascii="Garamond" w:hAnsi="Garamond"/>
          <w:sz w:val="20"/>
          <w:szCs w:val="20"/>
        </w:rPr>
        <w:t xml:space="preserve"> in the details of </w:t>
      </w:r>
      <w:r w:rsidR="00FE02BE">
        <w:rPr>
          <w:rFonts w:ascii="Garamond" w:hAnsi="Garamond"/>
          <w:sz w:val="20"/>
          <w:szCs w:val="20"/>
        </w:rPr>
        <w:t xml:space="preserve">cell switch </w:t>
      </w:r>
      <w:r w:rsidRPr="00A7299E">
        <w:rPr>
          <w:rFonts w:ascii="Garamond" w:hAnsi="Garamond"/>
          <w:sz w:val="20"/>
          <w:szCs w:val="20"/>
        </w:rPr>
        <w:t>procedure and builds on both RAN1 and RAN2 progress from the last meeting.</w:t>
      </w:r>
      <w:r>
        <w:rPr>
          <w:rFonts w:ascii="Garamond" w:hAnsi="Garamond"/>
          <w:sz w:val="20"/>
          <w:szCs w:val="20"/>
        </w:rPr>
        <w:t xml:space="preserve"> </w:t>
      </w:r>
      <w:r w:rsidR="002A2ECD">
        <w:rPr>
          <w:rFonts w:ascii="Garamond" w:eastAsia="MS Mincho" w:hAnsi="Garamond" w:cs="Times New Roman"/>
          <w:bCs/>
          <w:sz w:val="20"/>
          <w:szCs w:val="20"/>
          <w:lang w:val="en-GB"/>
        </w:rPr>
        <w:t>Following</w:t>
      </w:r>
      <w:r w:rsidR="00E87350">
        <w:rPr>
          <w:rFonts w:ascii="Garamond" w:eastAsia="MS Mincho" w:hAnsi="Garamond" w:cs="Times New Roman"/>
          <w:bCs/>
          <w:sz w:val="20"/>
          <w:szCs w:val="20"/>
          <w:lang w:val="en-GB"/>
        </w:rPr>
        <w:t xml:space="preserve"> </w:t>
      </w:r>
      <w:r w:rsidR="00E87350" w:rsidRPr="00742E3F">
        <w:rPr>
          <w:rFonts w:ascii="Garamond" w:hAnsi="Garamond" w:cs="Times New Roman"/>
          <w:sz w:val="20"/>
          <w:szCs w:val="20"/>
        </w:rPr>
        <w:t>proposal</w:t>
      </w:r>
      <w:r w:rsidR="00E87350">
        <w:rPr>
          <w:rFonts w:ascii="Garamond" w:hAnsi="Garamond" w:cs="Times New Roman"/>
          <w:sz w:val="20"/>
          <w:szCs w:val="20"/>
        </w:rPr>
        <w:t>s</w:t>
      </w:r>
      <w:r w:rsidR="00E87350" w:rsidRPr="00742E3F">
        <w:rPr>
          <w:rFonts w:ascii="Garamond" w:hAnsi="Garamond" w:cs="Times New Roman"/>
          <w:sz w:val="20"/>
          <w:szCs w:val="20"/>
        </w:rPr>
        <w:t xml:space="preserve"> </w:t>
      </w:r>
      <w:r w:rsidR="00E87350">
        <w:rPr>
          <w:rFonts w:ascii="Garamond" w:hAnsi="Garamond" w:cs="Times New Roman"/>
          <w:sz w:val="20"/>
          <w:szCs w:val="20"/>
        </w:rPr>
        <w:t xml:space="preserve">are </w:t>
      </w:r>
      <w:r w:rsidR="00E87350" w:rsidRPr="00742E3F">
        <w:rPr>
          <w:rFonts w:ascii="Garamond" w:hAnsi="Garamond" w:cs="Times New Roman"/>
          <w:sz w:val="20"/>
          <w:szCs w:val="20"/>
        </w:rPr>
        <w:t>made:</w:t>
      </w:r>
    </w:p>
    <w:p w14:paraId="0F9054F5" w14:textId="5E71AFD4" w:rsidR="00A520F0" w:rsidRPr="008B722B" w:rsidRDefault="00A520F0" w:rsidP="00C176C2">
      <w:pPr>
        <w:pStyle w:val="Proposal"/>
        <w:numPr>
          <w:ilvl w:val="0"/>
          <w:numId w:val="0"/>
        </w:numPr>
        <w:ind w:left="1304" w:hanging="1304"/>
        <w:rPr>
          <w:rFonts w:ascii="Garamond" w:hAnsi="Garamond"/>
        </w:rPr>
      </w:pPr>
      <w:r>
        <w:rPr>
          <w:rFonts w:ascii="Garamond" w:hAnsi="Garamond"/>
        </w:rPr>
        <w:t xml:space="preserve">Proposal 1: </w:t>
      </w:r>
      <w:r w:rsidRPr="008B722B">
        <w:rPr>
          <w:rFonts w:ascii="Garamond" w:hAnsi="Garamond"/>
        </w:rPr>
        <w:t>A separate MAC entity is used for Early TA acquisition</w:t>
      </w:r>
    </w:p>
    <w:p w14:paraId="2F17FCA4" w14:textId="358B845A" w:rsidR="00A520F0" w:rsidRDefault="00A520F0" w:rsidP="00C176C2">
      <w:pPr>
        <w:pStyle w:val="Proposal"/>
        <w:numPr>
          <w:ilvl w:val="0"/>
          <w:numId w:val="0"/>
        </w:numPr>
        <w:ind w:left="1304" w:hanging="1304"/>
        <w:rPr>
          <w:rFonts w:ascii="Garamond" w:hAnsi="Garamond"/>
        </w:rPr>
      </w:pPr>
      <w:r>
        <w:rPr>
          <w:rFonts w:ascii="Garamond" w:hAnsi="Garamond"/>
        </w:rPr>
        <w:t xml:space="preserve">Proposal 2: </w:t>
      </w:r>
      <w:r w:rsidRPr="008B722B">
        <w:rPr>
          <w:rFonts w:ascii="Garamond" w:hAnsi="Garamond"/>
        </w:rPr>
        <w:t>For early TA acquisition while there is an ongoing RA in serving cell, two RACHs are allowed in parallel. FFS: UE capability</w:t>
      </w:r>
    </w:p>
    <w:p w14:paraId="2523F644" w14:textId="4F72EC78" w:rsidR="00A520F0" w:rsidRDefault="00A520F0" w:rsidP="00C176C2">
      <w:pPr>
        <w:pStyle w:val="Proposal"/>
        <w:numPr>
          <w:ilvl w:val="0"/>
          <w:numId w:val="0"/>
        </w:numPr>
        <w:ind w:left="1304" w:hanging="1304"/>
        <w:rPr>
          <w:rFonts w:ascii="Garamond" w:hAnsi="Garamond"/>
        </w:rPr>
      </w:pPr>
      <w:r>
        <w:rPr>
          <w:rFonts w:ascii="Garamond" w:hAnsi="Garamond"/>
        </w:rPr>
        <w:t xml:space="preserve">Proposal 3: </w:t>
      </w:r>
      <w:r w:rsidRPr="000046B5">
        <w:rPr>
          <w:rFonts w:ascii="Garamond" w:hAnsi="Garamond"/>
        </w:rPr>
        <w:t xml:space="preserve">RAN2 to discuss if </w:t>
      </w:r>
      <w:r>
        <w:rPr>
          <w:rFonts w:ascii="Garamond" w:hAnsi="Garamond"/>
        </w:rPr>
        <w:t xml:space="preserve">cell switching command </w:t>
      </w:r>
      <w:r w:rsidRPr="000046B5">
        <w:rPr>
          <w:rFonts w:ascii="Garamond" w:hAnsi="Garamond"/>
        </w:rPr>
        <w:t>may contain more than one target cells.</w:t>
      </w:r>
    </w:p>
    <w:p w14:paraId="16F98E5B" w14:textId="0028EE8B" w:rsidR="00A520F0" w:rsidRPr="00695AE4" w:rsidRDefault="00A520F0" w:rsidP="00C176C2">
      <w:pPr>
        <w:pStyle w:val="Proposal"/>
        <w:numPr>
          <w:ilvl w:val="0"/>
          <w:numId w:val="0"/>
        </w:numPr>
        <w:ind w:left="1304" w:hanging="1304"/>
        <w:rPr>
          <w:rFonts w:ascii="Garamond" w:hAnsi="Garamond"/>
        </w:rPr>
      </w:pPr>
      <w:r>
        <w:rPr>
          <w:rFonts w:ascii="Garamond" w:hAnsi="Garamond"/>
        </w:rPr>
        <w:t xml:space="preserve">Proposal 4: </w:t>
      </w:r>
      <w:r w:rsidRPr="00695AE4">
        <w:rPr>
          <w:rFonts w:ascii="Garamond" w:hAnsi="Garamond"/>
        </w:rPr>
        <w:t>UE continues to keep TA and maintain corresponding timeAlignmentTimers (TAT) for the original source cell if the source cell is still a candidate cell after cell switch.</w:t>
      </w:r>
    </w:p>
    <w:p w14:paraId="6FEE8F4B" w14:textId="2DD709A5" w:rsidR="000E2258" w:rsidRPr="007022BC" w:rsidRDefault="000E2258" w:rsidP="000E2258">
      <w:pPr>
        <w:pStyle w:val="1"/>
        <w:numPr>
          <w:ilvl w:val="0"/>
          <w:numId w:val="1"/>
        </w:numPr>
        <w:tabs>
          <w:tab w:val="left" w:pos="840"/>
          <w:tab w:val="left" w:pos="1260"/>
          <w:tab w:val="left" w:pos="1680"/>
          <w:tab w:val="left" w:pos="2100"/>
          <w:tab w:val="left" w:pos="2520"/>
          <w:tab w:val="left" w:pos="2940"/>
          <w:tab w:val="left" w:pos="3180"/>
          <w:tab w:val="left" w:pos="3360"/>
          <w:tab w:val="center" w:pos="4819"/>
        </w:tabs>
        <w:spacing w:before="120" w:after="0"/>
        <w:jc w:val="both"/>
        <w:rPr>
          <w:rFonts w:ascii="Times New Roman" w:hAnsi="Times New Roman"/>
          <w:b/>
          <w:sz w:val="32"/>
          <w:szCs w:val="32"/>
          <w:lang w:eastAsia="zh-CN"/>
        </w:rPr>
      </w:pPr>
      <w:r>
        <w:rPr>
          <w:rFonts w:ascii="Times New Roman" w:hAnsi="Times New Roman"/>
          <w:b/>
          <w:sz w:val="32"/>
          <w:szCs w:val="32"/>
          <w:lang w:eastAsia="zh-CN"/>
        </w:rPr>
        <w:t>References</w:t>
      </w:r>
    </w:p>
    <w:p w14:paraId="600C490E" w14:textId="7B0F714C" w:rsidR="003E4A18" w:rsidRPr="000E2258" w:rsidRDefault="000E2258" w:rsidP="00A662DC">
      <w:pPr>
        <w:rPr>
          <w:rFonts w:ascii="Garamond" w:hAnsi="Garamond"/>
          <w:sz w:val="18"/>
          <w:szCs w:val="18"/>
        </w:rPr>
      </w:pPr>
      <w:r w:rsidRPr="000E2258">
        <w:rPr>
          <w:rFonts w:ascii="Garamond" w:hAnsi="Garamond"/>
          <w:sz w:val="18"/>
          <w:szCs w:val="18"/>
        </w:rPr>
        <w:t xml:space="preserve">[1]: </w:t>
      </w:r>
      <w:r w:rsidR="00A520F0">
        <w:rPr>
          <w:rFonts w:ascii="Garamond" w:hAnsi="Garamond"/>
          <w:sz w:val="18"/>
          <w:szCs w:val="18"/>
        </w:rPr>
        <w:t>Chairman notes for RAN2#122 meeting</w:t>
      </w:r>
    </w:p>
    <w:sectPr w:rsidR="003E4A18" w:rsidRPr="000E225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957540" w14:textId="77777777" w:rsidR="00E84AB8" w:rsidRDefault="00E84AB8" w:rsidP="00FC6453">
      <w:pPr>
        <w:spacing w:after="0" w:line="240" w:lineRule="auto"/>
      </w:pPr>
      <w:r>
        <w:separator/>
      </w:r>
    </w:p>
  </w:endnote>
  <w:endnote w:type="continuationSeparator" w:id="0">
    <w:p w14:paraId="7DC91B4A" w14:textId="77777777" w:rsidR="00E84AB8" w:rsidRDefault="00E84AB8" w:rsidP="00FC645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Garamond">
    <w:panose1 w:val="02020404030301010803"/>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7E6C53" w14:textId="77777777" w:rsidR="00E84AB8" w:rsidRDefault="00E84AB8" w:rsidP="00FC6453">
      <w:pPr>
        <w:spacing w:after="0" w:line="240" w:lineRule="auto"/>
      </w:pPr>
      <w:r>
        <w:separator/>
      </w:r>
    </w:p>
  </w:footnote>
  <w:footnote w:type="continuationSeparator" w:id="0">
    <w:p w14:paraId="6451944F" w14:textId="77777777" w:rsidR="00E84AB8" w:rsidRDefault="00E84AB8" w:rsidP="00FC645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633617"/>
    <w:multiLevelType w:val="hybridMultilevel"/>
    <w:tmpl w:val="8142350C"/>
    <w:lvl w:ilvl="0" w:tplc="FBD4A094">
      <w:start w:val="8"/>
      <w:numFmt w:val="bullet"/>
      <w:lvlText w:val="-"/>
      <w:lvlJc w:val="left"/>
      <w:pPr>
        <w:ind w:left="360" w:hanging="360"/>
      </w:pPr>
      <w:rPr>
        <w:rFonts w:ascii="Arial" w:eastAsia="MS Mincho" w:hAnsi="Arial" w:cs="Arial" w:hint="default"/>
      </w:rPr>
    </w:lvl>
    <w:lvl w:ilvl="1" w:tplc="9DC4153A">
      <w:start w:val="20"/>
      <w:numFmt w:val="bullet"/>
      <w:lvlText w:val="-"/>
      <w:lvlJc w:val="left"/>
      <w:pPr>
        <w:ind w:left="851" w:hanging="511"/>
      </w:pPr>
      <w:rPr>
        <w:rFonts w:ascii="Times New Roman" w:eastAsia="宋体" w:hAnsi="Times New Roman" w:cs="Times New Roman" w:hint="default"/>
      </w:rPr>
    </w:lvl>
    <w:lvl w:ilvl="2" w:tplc="04090009">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 w15:restartNumberingAfterBreak="0">
    <w:nsid w:val="04056BEF"/>
    <w:multiLevelType w:val="multilevel"/>
    <w:tmpl w:val="493E682E"/>
    <w:lvl w:ilvl="0">
      <w:start w:val="1"/>
      <w:numFmt w:val="bullet"/>
      <w:lvlText w:val="•"/>
      <w:lvlJc w:val="left"/>
      <w:pPr>
        <w:ind w:left="420" w:hanging="420"/>
      </w:pPr>
      <w:rPr>
        <w:rFonts w:ascii="Arial" w:hAnsi="Arial" w:hint="default"/>
      </w:rPr>
    </w:lvl>
    <w:lvl w:ilvl="1">
      <w:numFmt w:val="bullet"/>
      <w:lvlText w:val="-"/>
      <w:lvlJc w:val="left"/>
      <w:pPr>
        <w:ind w:left="840" w:hanging="420"/>
      </w:pPr>
      <w:rPr>
        <w:rFonts w:ascii="Times" w:eastAsia="Batang" w:hAnsi="Times" w:cs="Times" w:hint="default"/>
      </w:rPr>
    </w:lvl>
    <w:lvl w:ilvl="2">
      <w:numFmt w:val="bullet"/>
      <w:lvlText w:val="-"/>
      <w:lvlJc w:val="left"/>
      <w:pPr>
        <w:ind w:left="1260" w:hanging="420"/>
      </w:pPr>
      <w:rPr>
        <w:rFonts w:ascii="Times" w:eastAsia="Batang" w:hAnsi="Times" w:cs="Time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15:restartNumberingAfterBreak="0">
    <w:nsid w:val="0DA77CBA"/>
    <w:multiLevelType w:val="hybridMultilevel"/>
    <w:tmpl w:val="5F9676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E4024F1"/>
    <w:multiLevelType w:val="hybridMultilevel"/>
    <w:tmpl w:val="46546DA8"/>
    <w:lvl w:ilvl="0" w:tplc="04090005">
      <w:start w:val="1"/>
      <w:numFmt w:val="bullet"/>
      <w:lvlText w:val=""/>
      <w:lvlJc w:val="left"/>
      <w:pPr>
        <w:ind w:left="420" w:hanging="420"/>
      </w:pPr>
      <w:rPr>
        <w:rFonts w:ascii="Wingdings" w:hAnsi="Wingdings" w:hint="default"/>
      </w:rPr>
    </w:lvl>
    <w:lvl w:ilvl="1" w:tplc="2BC0DF16">
      <w:start w:val="1"/>
      <w:numFmt w:val="bullet"/>
      <w:lvlText w:val="-"/>
      <w:lvlJc w:val="left"/>
      <w:pPr>
        <w:ind w:left="840" w:hanging="420"/>
      </w:pPr>
      <w:rPr>
        <w:rFonts w:ascii="Times New Roman" w:hAnsi="Times New Roman" w:cs="Times New Roman" w:hint="default"/>
        <w:lang w:val="en-US"/>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2BC3ECC"/>
    <w:multiLevelType w:val="multilevel"/>
    <w:tmpl w:val="E2D0C3F2"/>
    <w:lvl w:ilvl="0">
      <w:start w:val="1"/>
      <w:numFmt w:val="decimal"/>
      <w:lvlText w:val="%1"/>
      <w:lvlJc w:val="left"/>
      <w:pPr>
        <w:tabs>
          <w:tab w:val="num" w:pos="1134"/>
        </w:tabs>
        <w:ind w:left="1134" w:hanging="1134"/>
      </w:pPr>
      <w:rPr>
        <w:rFonts w:hint="default"/>
        <w:lang w:val="en-GB"/>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rPr>
    </w:lvl>
    <w:lvl w:ilvl="3">
      <w:start w:val="1"/>
      <w:numFmt w:val="decimal"/>
      <w:lvlText w:val="%1.%2.%3.%4"/>
      <w:lvlJc w:val="left"/>
      <w:pPr>
        <w:tabs>
          <w:tab w:val="num" w:pos="1134"/>
        </w:tabs>
        <w:ind w:left="1134" w:hanging="1134"/>
      </w:pPr>
      <w:rPr>
        <w:rFonts w:hint="default"/>
      </w:rPr>
    </w:lvl>
    <w:lvl w:ilvl="4">
      <w:start w:val="1"/>
      <w:numFmt w:val="decimal"/>
      <w:lvlText w:val="%1.%2.%3.%4.%5"/>
      <w:lvlJc w:val="left"/>
      <w:pPr>
        <w:tabs>
          <w:tab w:val="num" w:pos="1440"/>
        </w:tabs>
        <w:ind w:left="1134" w:hanging="1134"/>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22D21819"/>
    <w:multiLevelType w:val="hybridMultilevel"/>
    <w:tmpl w:val="974A91A0"/>
    <w:lvl w:ilvl="0" w:tplc="9BEE8682">
      <w:start w:val="1"/>
      <w:numFmt w:val="bullet"/>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A46647"/>
    <w:multiLevelType w:val="hybridMultilevel"/>
    <w:tmpl w:val="E4A08C5C"/>
    <w:lvl w:ilvl="0" w:tplc="3294A5C6">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447"/>
        </w:tabs>
        <w:ind w:left="447" w:hanging="360"/>
      </w:pPr>
    </w:lvl>
    <w:lvl w:ilvl="2" w:tplc="0409001B">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9" w15:restartNumberingAfterBreak="0">
    <w:nsid w:val="3B28243F"/>
    <w:multiLevelType w:val="hybridMultilevel"/>
    <w:tmpl w:val="19CACB1A"/>
    <w:lvl w:ilvl="0" w:tplc="606ED4E0">
      <w:start w:val="2"/>
      <w:numFmt w:val="bullet"/>
      <w:lvlText w:val="-"/>
      <w:lvlJc w:val="left"/>
      <w:pPr>
        <w:ind w:left="360" w:hanging="360"/>
      </w:pPr>
      <w:rPr>
        <w:rFonts w:ascii="等线" w:eastAsia="等线" w:hAnsi="等线"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DE40695"/>
    <w:multiLevelType w:val="multilevel"/>
    <w:tmpl w:val="5E8CA0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47526270"/>
    <w:multiLevelType w:val="hybridMultilevel"/>
    <w:tmpl w:val="1ED2E1C6"/>
    <w:lvl w:ilvl="0" w:tplc="1C182FD2">
      <w:start w:val="1"/>
      <w:numFmt w:val="decimal"/>
      <w:pStyle w:val="Observation"/>
      <w:lvlText w:val="Observation %1 "/>
      <w:lvlJc w:val="left"/>
      <w:pPr>
        <w:ind w:left="360" w:hanging="360"/>
      </w:pPr>
      <w:rPr>
        <w:rFonts w:cs="Times New Roman"/>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130763A"/>
    <w:multiLevelType w:val="hybridMultilevel"/>
    <w:tmpl w:val="9DEA96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4CB3E77"/>
    <w:multiLevelType w:val="hybridMultilevel"/>
    <w:tmpl w:val="59903FB2"/>
    <w:lvl w:ilvl="0" w:tplc="96F6F3D2">
      <w:start w:val="5"/>
      <w:numFmt w:val="bullet"/>
      <w:lvlText w:val=""/>
      <w:lvlJc w:val="left"/>
      <w:pPr>
        <w:ind w:left="420" w:hanging="420"/>
      </w:pPr>
      <w:rPr>
        <w:rFonts w:ascii="Symbol" w:eastAsia="宋体"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719111E"/>
    <w:multiLevelType w:val="hybridMultilevel"/>
    <w:tmpl w:val="0B60E4D8"/>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5621DD8"/>
    <w:multiLevelType w:val="hybridMultilevel"/>
    <w:tmpl w:val="A77CE326"/>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70146DC0"/>
    <w:multiLevelType w:val="hybridMultilevel"/>
    <w:tmpl w:val="D6D8A82E"/>
    <w:lvl w:ilvl="0" w:tplc="8444CB20">
      <w:start w:val="1"/>
      <w:numFmt w:val="bullet"/>
      <w:pStyle w:val="Agreement"/>
      <w:lvlText w:val=""/>
      <w:lvlJc w:val="left"/>
      <w:pPr>
        <w:tabs>
          <w:tab w:val="num" w:pos="-718"/>
        </w:tabs>
        <w:ind w:left="-718" w:hanging="360"/>
      </w:pPr>
      <w:rPr>
        <w:rFonts w:ascii="Symbol" w:hAnsi="Symbol" w:hint="default"/>
        <w:b/>
        <w:i w:val="0"/>
        <w:color w:val="auto"/>
        <w:sz w:val="22"/>
        <w:lang w:val="en-GB"/>
      </w:rPr>
    </w:lvl>
    <w:lvl w:ilvl="1" w:tplc="04090003">
      <w:start w:val="1"/>
      <w:numFmt w:val="bullet"/>
      <w:lvlText w:val="o"/>
      <w:lvlJc w:val="left"/>
      <w:pPr>
        <w:tabs>
          <w:tab w:val="num" w:pos="-897"/>
        </w:tabs>
        <w:ind w:left="-897" w:hanging="360"/>
      </w:pPr>
      <w:rPr>
        <w:rFonts w:ascii="Courier New" w:hAnsi="Courier New" w:cs="Courier New" w:hint="default"/>
      </w:rPr>
    </w:lvl>
    <w:lvl w:ilvl="2" w:tplc="04090005">
      <w:start w:val="1"/>
      <w:numFmt w:val="bullet"/>
      <w:lvlText w:val=""/>
      <w:lvlJc w:val="left"/>
      <w:pPr>
        <w:tabs>
          <w:tab w:val="num" w:pos="-177"/>
        </w:tabs>
        <w:ind w:left="-177" w:hanging="360"/>
      </w:pPr>
      <w:rPr>
        <w:rFonts w:ascii="Wingdings" w:hAnsi="Wingdings" w:hint="default"/>
      </w:rPr>
    </w:lvl>
    <w:lvl w:ilvl="3" w:tplc="04090001" w:tentative="1">
      <w:start w:val="1"/>
      <w:numFmt w:val="bullet"/>
      <w:lvlText w:val=""/>
      <w:lvlJc w:val="left"/>
      <w:pPr>
        <w:tabs>
          <w:tab w:val="num" w:pos="543"/>
        </w:tabs>
        <w:ind w:left="543" w:hanging="360"/>
      </w:pPr>
      <w:rPr>
        <w:rFonts w:ascii="Symbol" w:hAnsi="Symbol" w:hint="default"/>
      </w:rPr>
    </w:lvl>
    <w:lvl w:ilvl="4" w:tplc="04090003" w:tentative="1">
      <w:start w:val="1"/>
      <w:numFmt w:val="bullet"/>
      <w:lvlText w:val="o"/>
      <w:lvlJc w:val="left"/>
      <w:pPr>
        <w:tabs>
          <w:tab w:val="num" w:pos="1263"/>
        </w:tabs>
        <w:ind w:left="1263" w:hanging="360"/>
      </w:pPr>
      <w:rPr>
        <w:rFonts w:ascii="Courier New" w:hAnsi="Courier New" w:cs="Courier New" w:hint="default"/>
      </w:rPr>
    </w:lvl>
    <w:lvl w:ilvl="5" w:tplc="04090005" w:tentative="1">
      <w:start w:val="1"/>
      <w:numFmt w:val="bullet"/>
      <w:lvlText w:val=""/>
      <w:lvlJc w:val="left"/>
      <w:pPr>
        <w:tabs>
          <w:tab w:val="num" w:pos="1983"/>
        </w:tabs>
        <w:ind w:left="1983" w:hanging="360"/>
      </w:pPr>
      <w:rPr>
        <w:rFonts w:ascii="Wingdings" w:hAnsi="Wingdings" w:hint="default"/>
      </w:rPr>
    </w:lvl>
    <w:lvl w:ilvl="6" w:tplc="04090001" w:tentative="1">
      <w:start w:val="1"/>
      <w:numFmt w:val="bullet"/>
      <w:lvlText w:val=""/>
      <w:lvlJc w:val="left"/>
      <w:pPr>
        <w:tabs>
          <w:tab w:val="num" w:pos="2703"/>
        </w:tabs>
        <w:ind w:left="2703" w:hanging="360"/>
      </w:pPr>
      <w:rPr>
        <w:rFonts w:ascii="Symbol" w:hAnsi="Symbol" w:hint="default"/>
      </w:rPr>
    </w:lvl>
    <w:lvl w:ilvl="7" w:tplc="04090003" w:tentative="1">
      <w:start w:val="1"/>
      <w:numFmt w:val="bullet"/>
      <w:lvlText w:val="o"/>
      <w:lvlJc w:val="left"/>
      <w:pPr>
        <w:tabs>
          <w:tab w:val="num" w:pos="3423"/>
        </w:tabs>
        <w:ind w:left="3423" w:hanging="360"/>
      </w:pPr>
      <w:rPr>
        <w:rFonts w:ascii="Courier New" w:hAnsi="Courier New" w:cs="Courier New" w:hint="default"/>
      </w:rPr>
    </w:lvl>
    <w:lvl w:ilvl="8" w:tplc="04090005" w:tentative="1">
      <w:start w:val="1"/>
      <w:numFmt w:val="bullet"/>
      <w:lvlText w:val=""/>
      <w:lvlJc w:val="left"/>
      <w:pPr>
        <w:tabs>
          <w:tab w:val="num" w:pos="4143"/>
        </w:tabs>
        <w:ind w:left="4143" w:hanging="360"/>
      </w:pPr>
      <w:rPr>
        <w:rFonts w:ascii="Wingdings" w:hAnsi="Wingdings" w:hint="default"/>
      </w:rPr>
    </w:lvl>
  </w:abstractNum>
  <w:abstractNum w:abstractNumId="17"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4"/>
      <w:numFmt w:val="bullet"/>
      <w:lvlText w:val="-"/>
      <w:lvlJc w:val="left"/>
      <w:pPr>
        <w:ind w:left="2100" w:hanging="420"/>
      </w:pPr>
      <w:rPr>
        <w:rFonts w:ascii="Yu Gothic" w:eastAsia="Yu Gothic" w:hAnsi="Yu Gothic" w:cs="MS PGothic" w:hint="eastAsia"/>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7165012B"/>
    <w:multiLevelType w:val="multilevel"/>
    <w:tmpl w:val="7165012B"/>
    <w:lvl w:ilvl="0">
      <w:start w:val="1"/>
      <w:numFmt w:val="bullet"/>
      <w:lvlText w:val=""/>
      <w:lvlJc w:val="left"/>
      <w:pPr>
        <w:ind w:left="718" w:hanging="360"/>
      </w:pPr>
      <w:rPr>
        <w:rFonts w:ascii="Symbol" w:hAnsi="Symbol" w:hint="default"/>
      </w:rPr>
    </w:lvl>
    <w:lvl w:ilvl="1">
      <w:start w:val="1"/>
      <w:numFmt w:val="bullet"/>
      <w:lvlText w:val="o"/>
      <w:lvlJc w:val="left"/>
      <w:pPr>
        <w:ind w:left="1438" w:hanging="360"/>
      </w:pPr>
      <w:rPr>
        <w:rFonts w:ascii="Courier New" w:hAnsi="Courier New" w:cs="Courier New" w:hint="default"/>
      </w:rPr>
    </w:lvl>
    <w:lvl w:ilvl="2">
      <w:start w:val="1"/>
      <w:numFmt w:val="bullet"/>
      <w:lvlText w:val=""/>
      <w:lvlJc w:val="left"/>
      <w:pPr>
        <w:ind w:left="2158" w:hanging="360"/>
      </w:pPr>
      <w:rPr>
        <w:rFonts w:ascii="Wingdings" w:hAnsi="Wingdings" w:hint="default"/>
      </w:rPr>
    </w:lvl>
    <w:lvl w:ilvl="3">
      <w:start w:val="1"/>
      <w:numFmt w:val="bullet"/>
      <w:lvlText w:val=""/>
      <w:lvlJc w:val="left"/>
      <w:pPr>
        <w:ind w:left="2878" w:hanging="360"/>
      </w:pPr>
      <w:rPr>
        <w:rFonts w:ascii="Symbol" w:hAnsi="Symbol" w:hint="default"/>
      </w:rPr>
    </w:lvl>
    <w:lvl w:ilvl="4">
      <w:start w:val="1"/>
      <w:numFmt w:val="bullet"/>
      <w:lvlText w:val="o"/>
      <w:lvlJc w:val="left"/>
      <w:pPr>
        <w:ind w:left="3598" w:hanging="360"/>
      </w:pPr>
      <w:rPr>
        <w:rFonts w:ascii="Courier New" w:hAnsi="Courier New" w:cs="Courier New" w:hint="default"/>
      </w:rPr>
    </w:lvl>
    <w:lvl w:ilvl="5">
      <w:start w:val="1"/>
      <w:numFmt w:val="bullet"/>
      <w:lvlText w:val=""/>
      <w:lvlJc w:val="left"/>
      <w:pPr>
        <w:ind w:left="4318" w:hanging="360"/>
      </w:pPr>
      <w:rPr>
        <w:rFonts w:ascii="Wingdings" w:hAnsi="Wingdings" w:hint="default"/>
      </w:rPr>
    </w:lvl>
    <w:lvl w:ilvl="6">
      <w:start w:val="1"/>
      <w:numFmt w:val="bullet"/>
      <w:lvlText w:val=""/>
      <w:lvlJc w:val="left"/>
      <w:pPr>
        <w:ind w:left="5038" w:hanging="360"/>
      </w:pPr>
      <w:rPr>
        <w:rFonts w:ascii="Symbol" w:hAnsi="Symbol" w:hint="default"/>
      </w:rPr>
    </w:lvl>
    <w:lvl w:ilvl="7">
      <w:start w:val="1"/>
      <w:numFmt w:val="bullet"/>
      <w:lvlText w:val="o"/>
      <w:lvlJc w:val="left"/>
      <w:pPr>
        <w:ind w:left="5758" w:hanging="360"/>
      </w:pPr>
      <w:rPr>
        <w:rFonts w:ascii="Courier New" w:hAnsi="Courier New" w:cs="Courier New" w:hint="default"/>
      </w:rPr>
    </w:lvl>
    <w:lvl w:ilvl="8">
      <w:start w:val="1"/>
      <w:numFmt w:val="bullet"/>
      <w:lvlText w:val=""/>
      <w:lvlJc w:val="left"/>
      <w:pPr>
        <w:ind w:left="6478" w:hanging="360"/>
      </w:pPr>
      <w:rPr>
        <w:rFonts w:ascii="Wingdings" w:hAnsi="Wingdings" w:hint="default"/>
      </w:rPr>
    </w:lvl>
  </w:abstractNum>
  <w:num w:numId="1" w16cid:durableId="1327587736">
    <w:abstractNumId w:val="2"/>
  </w:num>
  <w:num w:numId="2" w16cid:durableId="1647931465">
    <w:abstractNumId w:val="8"/>
  </w:num>
  <w:num w:numId="3" w16cid:durableId="14693428">
    <w:abstractNumId w:val="11"/>
  </w:num>
  <w:num w:numId="4" w16cid:durableId="1516113577">
    <w:abstractNumId w:val="16"/>
  </w:num>
  <w:num w:numId="5" w16cid:durableId="1298679397">
    <w:abstractNumId w:val="7"/>
  </w:num>
  <w:num w:numId="6" w16cid:durableId="1529833889">
    <w:abstractNumId w:val="10"/>
  </w:num>
  <w:num w:numId="7" w16cid:durableId="446319874">
    <w:abstractNumId w:val="13"/>
  </w:num>
  <w:num w:numId="8" w16cid:durableId="321351574">
    <w:abstractNumId w:val="1"/>
  </w:num>
  <w:num w:numId="9" w16cid:durableId="791096385">
    <w:abstractNumId w:val="14"/>
  </w:num>
  <w:num w:numId="10" w16cid:durableId="1470173548">
    <w:abstractNumId w:val="12"/>
  </w:num>
  <w:num w:numId="11" w16cid:durableId="287275188">
    <w:abstractNumId w:val="3"/>
  </w:num>
  <w:num w:numId="12" w16cid:durableId="122846760">
    <w:abstractNumId w:val="8"/>
    <w:lvlOverride w:ilvl="0">
      <w:startOverride w:val="1"/>
    </w:lvlOverride>
  </w:num>
  <w:num w:numId="13" w16cid:durableId="201284771">
    <w:abstractNumId w:val="8"/>
  </w:num>
  <w:num w:numId="14" w16cid:durableId="1628662700">
    <w:abstractNumId w:val="8"/>
  </w:num>
  <w:num w:numId="15" w16cid:durableId="1856921372">
    <w:abstractNumId w:val="8"/>
  </w:num>
  <w:num w:numId="16" w16cid:durableId="1401101901">
    <w:abstractNumId w:val="8"/>
  </w:num>
  <w:num w:numId="17" w16cid:durableId="121660746">
    <w:abstractNumId w:val="4"/>
  </w:num>
  <w:num w:numId="18" w16cid:durableId="2026596462">
    <w:abstractNumId w:val="8"/>
  </w:num>
  <w:num w:numId="19" w16cid:durableId="1944070501">
    <w:abstractNumId w:val="8"/>
  </w:num>
  <w:num w:numId="20" w16cid:durableId="1438792410">
    <w:abstractNumId w:val="8"/>
  </w:num>
  <w:num w:numId="21" w16cid:durableId="1298799032">
    <w:abstractNumId w:val="15"/>
  </w:num>
  <w:num w:numId="22" w16cid:durableId="1068303452">
    <w:abstractNumId w:val="8"/>
  </w:num>
  <w:num w:numId="23" w16cid:durableId="1985037566">
    <w:abstractNumId w:val="17"/>
  </w:num>
  <w:num w:numId="24" w16cid:durableId="1537351992">
    <w:abstractNumId w:val="18"/>
  </w:num>
  <w:num w:numId="25" w16cid:durableId="1048531898">
    <w:abstractNumId w:val="9"/>
  </w:num>
  <w:num w:numId="26" w16cid:durableId="1460495533">
    <w:abstractNumId w:val="16"/>
  </w:num>
  <w:num w:numId="27" w16cid:durableId="1444301293">
    <w:abstractNumId w:val="6"/>
  </w:num>
  <w:num w:numId="28" w16cid:durableId="310789798">
    <w:abstractNumId w:val="16"/>
  </w:num>
  <w:num w:numId="29" w16cid:durableId="2024936689">
    <w:abstractNumId w:val="8"/>
  </w:num>
  <w:num w:numId="30" w16cid:durableId="1775393755">
    <w:abstractNumId w:val="8"/>
  </w:num>
  <w:num w:numId="31" w16cid:durableId="1020159376">
    <w:abstractNumId w:val="5"/>
  </w:num>
  <w:num w:numId="32" w16cid:durableId="371619054">
    <w:abstractNumId w:val="0"/>
  </w:num>
  <w:num w:numId="33" w16cid:durableId="824510978">
    <w:abstractNumId w:val="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0B44"/>
    <w:rsid w:val="00001E69"/>
    <w:rsid w:val="000046B5"/>
    <w:rsid w:val="0000648A"/>
    <w:rsid w:val="00007DF2"/>
    <w:rsid w:val="0001114C"/>
    <w:rsid w:val="000132AB"/>
    <w:rsid w:val="00013840"/>
    <w:rsid w:val="00016B2C"/>
    <w:rsid w:val="000175BB"/>
    <w:rsid w:val="00027C7A"/>
    <w:rsid w:val="00030C14"/>
    <w:rsid w:val="000316E0"/>
    <w:rsid w:val="00031999"/>
    <w:rsid w:val="000338BB"/>
    <w:rsid w:val="00035774"/>
    <w:rsid w:val="00037EC7"/>
    <w:rsid w:val="0004505D"/>
    <w:rsid w:val="00052297"/>
    <w:rsid w:val="000601F6"/>
    <w:rsid w:val="0006170C"/>
    <w:rsid w:val="000653C0"/>
    <w:rsid w:val="000711AF"/>
    <w:rsid w:val="00072F36"/>
    <w:rsid w:val="00074BB3"/>
    <w:rsid w:val="00075383"/>
    <w:rsid w:val="00080F2A"/>
    <w:rsid w:val="00081570"/>
    <w:rsid w:val="00082C7A"/>
    <w:rsid w:val="00084A01"/>
    <w:rsid w:val="00084F84"/>
    <w:rsid w:val="00090826"/>
    <w:rsid w:val="00094C5A"/>
    <w:rsid w:val="000A165E"/>
    <w:rsid w:val="000A2BB0"/>
    <w:rsid w:val="000A4C8B"/>
    <w:rsid w:val="000A5B84"/>
    <w:rsid w:val="000A6F76"/>
    <w:rsid w:val="000B3AE7"/>
    <w:rsid w:val="000B4CB9"/>
    <w:rsid w:val="000B4DCA"/>
    <w:rsid w:val="000B5090"/>
    <w:rsid w:val="000B7436"/>
    <w:rsid w:val="000C124B"/>
    <w:rsid w:val="000C1C12"/>
    <w:rsid w:val="000C20BA"/>
    <w:rsid w:val="000D6918"/>
    <w:rsid w:val="000E099F"/>
    <w:rsid w:val="000E2258"/>
    <w:rsid w:val="000E38D0"/>
    <w:rsid w:val="000E4A50"/>
    <w:rsid w:val="000E6A78"/>
    <w:rsid w:val="000F31EF"/>
    <w:rsid w:val="00104A7C"/>
    <w:rsid w:val="00104D48"/>
    <w:rsid w:val="001122FD"/>
    <w:rsid w:val="0011313A"/>
    <w:rsid w:val="00113BC6"/>
    <w:rsid w:val="00114197"/>
    <w:rsid w:val="001211AA"/>
    <w:rsid w:val="00122909"/>
    <w:rsid w:val="001243B1"/>
    <w:rsid w:val="00124CEF"/>
    <w:rsid w:val="00125688"/>
    <w:rsid w:val="001337B8"/>
    <w:rsid w:val="00133BAB"/>
    <w:rsid w:val="001349C1"/>
    <w:rsid w:val="00135446"/>
    <w:rsid w:val="0013580E"/>
    <w:rsid w:val="00135D25"/>
    <w:rsid w:val="0014176E"/>
    <w:rsid w:val="0014437B"/>
    <w:rsid w:val="00155AAA"/>
    <w:rsid w:val="00156033"/>
    <w:rsid w:val="00160140"/>
    <w:rsid w:val="001611F1"/>
    <w:rsid w:val="00165DC3"/>
    <w:rsid w:val="0016729E"/>
    <w:rsid w:val="001676A5"/>
    <w:rsid w:val="001716EA"/>
    <w:rsid w:val="0017228D"/>
    <w:rsid w:val="00172899"/>
    <w:rsid w:val="0017502D"/>
    <w:rsid w:val="00176E24"/>
    <w:rsid w:val="00180B0E"/>
    <w:rsid w:val="00182238"/>
    <w:rsid w:val="00182CD2"/>
    <w:rsid w:val="00186728"/>
    <w:rsid w:val="00186A4B"/>
    <w:rsid w:val="00186E9F"/>
    <w:rsid w:val="001878EC"/>
    <w:rsid w:val="001945DD"/>
    <w:rsid w:val="001A065E"/>
    <w:rsid w:val="001A12DE"/>
    <w:rsid w:val="001A3916"/>
    <w:rsid w:val="001A547E"/>
    <w:rsid w:val="001A6BB3"/>
    <w:rsid w:val="001B219E"/>
    <w:rsid w:val="001B3499"/>
    <w:rsid w:val="001C2F13"/>
    <w:rsid w:val="001C317D"/>
    <w:rsid w:val="001C7368"/>
    <w:rsid w:val="001C791C"/>
    <w:rsid w:val="001C7BF0"/>
    <w:rsid w:val="001C7CC0"/>
    <w:rsid w:val="001D4572"/>
    <w:rsid w:val="001D584A"/>
    <w:rsid w:val="001E50D4"/>
    <w:rsid w:val="001E53FE"/>
    <w:rsid w:val="001E7CD5"/>
    <w:rsid w:val="001F1A9F"/>
    <w:rsid w:val="001F29F3"/>
    <w:rsid w:val="001F657F"/>
    <w:rsid w:val="002014B3"/>
    <w:rsid w:val="00201EAC"/>
    <w:rsid w:val="00206630"/>
    <w:rsid w:val="00207C74"/>
    <w:rsid w:val="0021010E"/>
    <w:rsid w:val="002148C1"/>
    <w:rsid w:val="0021733E"/>
    <w:rsid w:val="002176FF"/>
    <w:rsid w:val="00221509"/>
    <w:rsid w:val="00224828"/>
    <w:rsid w:val="002268C7"/>
    <w:rsid w:val="00231E44"/>
    <w:rsid w:val="002325AD"/>
    <w:rsid w:val="00233B00"/>
    <w:rsid w:val="0023735A"/>
    <w:rsid w:val="00237E9C"/>
    <w:rsid w:val="002406A8"/>
    <w:rsid w:val="00241C77"/>
    <w:rsid w:val="00241D01"/>
    <w:rsid w:val="00241F98"/>
    <w:rsid w:val="00242FBB"/>
    <w:rsid w:val="00244748"/>
    <w:rsid w:val="00245C60"/>
    <w:rsid w:val="00245E00"/>
    <w:rsid w:val="0024657D"/>
    <w:rsid w:val="00247E40"/>
    <w:rsid w:val="00251244"/>
    <w:rsid w:val="00255647"/>
    <w:rsid w:val="00255DD3"/>
    <w:rsid w:val="0026239B"/>
    <w:rsid w:val="00263076"/>
    <w:rsid w:val="002676D2"/>
    <w:rsid w:val="0027067B"/>
    <w:rsid w:val="00276A24"/>
    <w:rsid w:val="00277F61"/>
    <w:rsid w:val="00280E9E"/>
    <w:rsid w:val="002872A8"/>
    <w:rsid w:val="002876E7"/>
    <w:rsid w:val="00291588"/>
    <w:rsid w:val="00292B4F"/>
    <w:rsid w:val="00293DAC"/>
    <w:rsid w:val="00294665"/>
    <w:rsid w:val="00294917"/>
    <w:rsid w:val="00295858"/>
    <w:rsid w:val="0029662A"/>
    <w:rsid w:val="00296A92"/>
    <w:rsid w:val="002A22C9"/>
    <w:rsid w:val="002A2ECD"/>
    <w:rsid w:val="002A4C51"/>
    <w:rsid w:val="002A55D9"/>
    <w:rsid w:val="002A6976"/>
    <w:rsid w:val="002B003A"/>
    <w:rsid w:val="002B4D71"/>
    <w:rsid w:val="002B5A3D"/>
    <w:rsid w:val="002B696D"/>
    <w:rsid w:val="002C1DFE"/>
    <w:rsid w:val="002C3D2D"/>
    <w:rsid w:val="002C5CF1"/>
    <w:rsid w:val="002C5E27"/>
    <w:rsid w:val="002C7BE8"/>
    <w:rsid w:val="002D1DF2"/>
    <w:rsid w:val="002E03EE"/>
    <w:rsid w:val="002E1240"/>
    <w:rsid w:val="002E3235"/>
    <w:rsid w:val="002E3B6C"/>
    <w:rsid w:val="002E5577"/>
    <w:rsid w:val="002E5873"/>
    <w:rsid w:val="002F27C3"/>
    <w:rsid w:val="002F5A69"/>
    <w:rsid w:val="002F699A"/>
    <w:rsid w:val="002F77FC"/>
    <w:rsid w:val="00304C1A"/>
    <w:rsid w:val="00305D41"/>
    <w:rsid w:val="00306A4E"/>
    <w:rsid w:val="00307640"/>
    <w:rsid w:val="003145C8"/>
    <w:rsid w:val="00315622"/>
    <w:rsid w:val="00321BD6"/>
    <w:rsid w:val="00323A02"/>
    <w:rsid w:val="00323C92"/>
    <w:rsid w:val="00324F3B"/>
    <w:rsid w:val="003264E8"/>
    <w:rsid w:val="00327096"/>
    <w:rsid w:val="00330E58"/>
    <w:rsid w:val="00332AD8"/>
    <w:rsid w:val="00333090"/>
    <w:rsid w:val="003374AD"/>
    <w:rsid w:val="00346AB2"/>
    <w:rsid w:val="0034738C"/>
    <w:rsid w:val="0035054D"/>
    <w:rsid w:val="00353336"/>
    <w:rsid w:val="00361B8B"/>
    <w:rsid w:val="003644B0"/>
    <w:rsid w:val="00376958"/>
    <w:rsid w:val="00377B24"/>
    <w:rsid w:val="00382C3A"/>
    <w:rsid w:val="00385134"/>
    <w:rsid w:val="00392CE3"/>
    <w:rsid w:val="00393691"/>
    <w:rsid w:val="003962E9"/>
    <w:rsid w:val="0039704D"/>
    <w:rsid w:val="003A32C1"/>
    <w:rsid w:val="003A422B"/>
    <w:rsid w:val="003A6C51"/>
    <w:rsid w:val="003A731B"/>
    <w:rsid w:val="003B1465"/>
    <w:rsid w:val="003C3D22"/>
    <w:rsid w:val="003C6344"/>
    <w:rsid w:val="003C7463"/>
    <w:rsid w:val="003D09B9"/>
    <w:rsid w:val="003D10E6"/>
    <w:rsid w:val="003D1737"/>
    <w:rsid w:val="003D2B38"/>
    <w:rsid w:val="003E0030"/>
    <w:rsid w:val="003E06D5"/>
    <w:rsid w:val="003E1925"/>
    <w:rsid w:val="003E2B71"/>
    <w:rsid w:val="003E3C25"/>
    <w:rsid w:val="003E3F5A"/>
    <w:rsid w:val="003E4A18"/>
    <w:rsid w:val="003E6223"/>
    <w:rsid w:val="003F0463"/>
    <w:rsid w:val="003F1678"/>
    <w:rsid w:val="003F1FB2"/>
    <w:rsid w:val="003F5536"/>
    <w:rsid w:val="004004ED"/>
    <w:rsid w:val="00402305"/>
    <w:rsid w:val="00402721"/>
    <w:rsid w:val="00410779"/>
    <w:rsid w:val="00410B4D"/>
    <w:rsid w:val="00411ABC"/>
    <w:rsid w:val="004129FB"/>
    <w:rsid w:val="00412CD0"/>
    <w:rsid w:val="00413775"/>
    <w:rsid w:val="0042090F"/>
    <w:rsid w:val="004267E0"/>
    <w:rsid w:val="00430987"/>
    <w:rsid w:val="00431D11"/>
    <w:rsid w:val="00436ECE"/>
    <w:rsid w:val="004412D3"/>
    <w:rsid w:val="00443173"/>
    <w:rsid w:val="00452B28"/>
    <w:rsid w:val="00452D98"/>
    <w:rsid w:val="004537EC"/>
    <w:rsid w:val="00454CD4"/>
    <w:rsid w:val="00455538"/>
    <w:rsid w:val="00455F13"/>
    <w:rsid w:val="00466103"/>
    <w:rsid w:val="0047154B"/>
    <w:rsid w:val="00473823"/>
    <w:rsid w:val="00475DF5"/>
    <w:rsid w:val="00475FE7"/>
    <w:rsid w:val="00480AB5"/>
    <w:rsid w:val="00480B5A"/>
    <w:rsid w:val="00481055"/>
    <w:rsid w:val="00481CE7"/>
    <w:rsid w:val="00484DDA"/>
    <w:rsid w:val="00486034"/>
    <w:rsid w:val="0048627F"/>
    <w:rsid w:val="004877DB"/>
    <w:rsid w:val="004903CB"/>
    <w:rsid w:val="0049358A"/>
    <w:rsid w:val="00497DF4"/>
    <w:rsid w:val="00497F46"/>
    <w:rsid w:val="004A0C6C"/>
    <w:rsid w:val="004A72C1"/>
    <w:rsid w:val="004B174C"/>
    <w:rsid w:val="004B3DDB"/>
    <w:rsid w:val="004B4468"/>
    <w:rsid w:val="004B458E"/>
    <w:rsid w:val="004B7C91"/>
    <w:rsid w:val="004C2669"/>
    <w:rsid w:val="004C4990"/>
    <w:rsid w:val="004C532C"/>
    <w:rsid w:val="004C7B1C"/>
    <w:rsid w:val="004D1BB9"/>
    <w:rsid w:val="004D21B9"/>
    <w:rsid w:val="004D346B"/>
    <w:rsid w:val="004D45C8"/>
    <w:rsid w:val="004E2DF0"/>
    <w:rsid w:val="004E41EE"/>
    <w:rsid w:val="004E48F7"/>
    <w:rsid w:val="004E6C3E"/>
    <w:rsid w:val="004E7FC1"/>
    <w:rsid w:val="004F0166"/>
    <w:rsid w:val="004F0E74"/>
    <w:rsid w:val="004F14A0"/>
    <w:rsid w:val="004F367B"/>
    <w:rsid w:val="005037F8"/>
    <w:rsid w:val="00506CEF"/>
    <w:rsid w:val="00507030"/>
    <w:rsid w:val="0051361E"/>
    <w:rsid w:val="00515FC5"/>
    <w:rsid w:val="0051762B"/>
    <w:rsid w:val="00521BD3"/>
    <w:rsid w:val="00523D8B"/>
    <w:rsid w:val="00525FBF"/>
    <w:rsid w:val="00531C86"/>
    <w:rsid w:val="00532307"/>
    <w:rsid w:val="005357E6"/>
    <w:rsid w:val="00540952"/>
    <w:rsid w:val="005409CE"/>
    <w:rsid w:val="00540E31"/>
    <w:rsid w:val="005417A6"/>
    <w:rsid w:val="005417D3"/>
    <w:rsid w:val="0054427E"/>
    <w:rsid w:val="00545845"/>
    <w:rsid w:val="005463EB"/>
    <w:rsid w:val="005464B8"/>
    <w:rsid w:val="00546610"/>
    <w:rsid w:val="0054781A"/>
    <w:rsid w:val="0055215E"/>
    <w:rsid w:val="00555CFF"/>
    <w:rsid w:val="00564FF2"/>
    <w:rsid w:val="0057200D"/>
    <w:rsid w:val="00574E91"/>
    <w:rsid w:val="005800D1"/>
    <w:rsid w:val="005815F5"/>
    <w:rsid w:val="005836A3"/>
    <w:rsid w:val="00583C8D"/>
    <w:rsid w:val="005861DF"/>
    <w:rsid w:val="00591DC0"/>
    <w:rsid w:val="005920C5"/>
    <w:rsid w:val="0059723F"/>
    <w:rsid w:val="005A06E1"/>
    <w:rsid w:val="005A6503"/>
    <w:rsid w:val="005A7ADF"/>
    <w:rsid w:val="005A7FA2"/>
    <w:rsid w:val="005B072C"/>
    <w:rsid w:val="005B22B1"/>
    <w:rsid w:val="005B2F31"/>
    <w:rsid w:val="005B7405"/>
    <w:rsid w:val="005B7C0E"/>
    <w:rsid w:val="005C21DB"/>
    <w:rsid w:val="005C311D"/>
    <w:rsid w:val="005C581A"/>
    <w:rsid w:val="005C76F8"/>
    <w:rsid w:val="005D55AB"/>
    <w:rsid w:val="005E003D"/>
    <w:rsid w:val="005E09BE"/>
    <w:rsid w:val="005E301C"/>
    <w:rsid w:val="005E4124"/>
    <w:rsid w:val="005F51BD"/>
    <w:rsid w:val="005F76F8"/>
    <w:rsid w:val="00605594"/>
    <w:rsid w:val="0060657D"/>
    <w:rsid w:val="00606E12"/>
    <w:rsid w:val="00607A1C"/>
    <w:rsid w:val="00607DE8"/>
    <w:rsid w:val="006101BA"/>
    <w:rsid w:val="00611D6C"/>
    <w:rsid w:val="0061405D"/>
    <w:rsid w:val="00615A50"/>
    <w:rsid w:val="0061679A"/>
    <w:rsid w:val="00622BDB"/>
    <w:rsid w:val="006246DC"/>
    <w:rsid w:val="00630420"/>
    <w:rsid w:val="006305A0"/>
    <w:rsid w:val="00630DF5"/>
    <w:rsid w:val="00640DCF"/>
    <w:rsid w:val="00642B89"/>
    <w:rsid w:val="0064349F"/>
    <w:rsid w:val="00647426"/>
    <w:rsid w:val="00654BEE"/>
    <w:rsid w:val="006552E8"/>
    <w:rsid w:val="0065544D"/>
    <w:rsid w:val="00657CA7"/>
    <w:rsid w:val="00665C1E"/>
    <w:rsid w:val="00666848"/>
    <w:rsid w:val="00666D5E"/>
    <w:rsid w:val="00671992"/>
    <w:rsid w:val="00671B79"/>
    <w:rsid w:val="006741BA"/>
    <w:rsid w:val="00686137"/>
    <w:rsid w:val="00687224"/>
    <w:rsid w:val="0069176D"/>
    <w:rsid w:val="0069202C"/>
    <w:rsid w:val="00692EF4"/>
    <w:rsid w:val="00695FC8"/>
    <w:rsid w:val="0069755E"/>
    <w:rsid w:val="006A0224"/>
    <w:rsid w:val="006A448B"/>
    <w:rsid w:val="006B1AD8"/>
    <w:rsid w:val="006B2C55"/>
    <w:rsid w:val="006B3496"/>
    <w:rsid w:val="006C092A"/>
    <w:rsid w:val="006C1536"/>
    <w:rsid w:val="006C24AE"/>
    <w:rsid w:val="006C3868"/>
    <w:rsid w:val="006C5F71"/>
    <w:rsid w:val="006D0714"/>
    <w:rsid w:val="006D0F86"/>
    <w:rsid w:val="006D1347"/>
    <w:rsid w:val="006D293C"/>
    <w:rsid w:val="006D379B"/>
    <w:rsid w:val="006D3E93"/>
    <w:rsid w:val="006D6031"/>
    <w:rsid w:val="006E634C"/>
    <w:rsid w:val="006F34D5"/>
    <w:rsid w:val="006F43D9"/>
    <w:rsid w:val="006F4EC2"/>
    <w:rsid w:val="006F57F6"/>
    <w:rsid w:val="006F5EEC"/>
    <w:rsid w:val="007009DC"/>
    <w:rsid w:val="00700BC8"/>
    <w:rsid w:val="00700C64"/>
    <w:rsid w:val="007022BC"/>
    <w:rsid w:val="007065D9"/>
    <w:rsid w:val="00710217"/>
    <w:rsid w:val="007123BA"/>
    <w:rsid w:val="007126C5"/>
    <w:rsid w:val="007129AD"/>
    <w:rsid w:val="00713261"/>
    <w:rsid w:val="007141D3"/>
    <w:rsid w:val="0071479E"/>
    <w:rsid w:val="00730096"/>
    <w:rsid w:val="00731253"/>
    <w:rsid w:val="00731463"/>
    <w:rsid w:val="00733518"/>
    <w:rsid w:val="00734FF0"/>
    <w:rsid w:val="007402ED"/>
    <w:rsid w:val="00742E3F"/>
    <w:rsid w:val="0074618D"/>
    <w:rsid w:val="00746759"/>
    <w:rsid w:val="00746B52"/>
    <w:rsid w:val="00750D3F"/>
    <w:rsid w:val="00750FCF"/>
    <w:rsid w:val="007549E8"/>
    <w:rsid w:val="00760D69"/>
    <w:rsid w:val="00761D1B"/>
    <w:rsid w:val="007634DD"/>
    <w:rsid w:val="0076641C"/>
    <w:rsid w:val="00766611"/>
    <w:rsid w:val="007669F7"/>
    <w:rsid w:val="00770BE4"/>
    <w:rsid w:val="00771AEF"/>
    <w:rsid w:val="00771B6C"/>
    <w:rsid w:val="00776A56"/>
    <w:rsid w:val="00782194"/>
    <w:rsid w:val="007828DA"/>
    <w:rsid w:val="00783889"/>
    <w:rsid w:val="00784908"/>
    <w:rsid w:val="00784D65"/>
    <w:rsid w:val="007873E2"/>
    <w:rsid w:val="00787D39"/>
    <w:rsid w:val="007903AE"/>
    <w:rsid w:val="00790F83"/>
    <w:rsid w:val="00794482"/>
    <w:rsid w:val="007A4503"/>
    <w:rsid w:val="007A45FC"/>
    <w:rsid w:val="007B2269"/>
    <w:rsid w:val="007B326C"/>
    <w:rsid w:val="007B3F8E"/>
    <w:rsid w:val="007B41CA"/>
    <w:rsid w:val="007B51FC"/>
    <w:rsid w:val="007B5BAB"/>
    <w:rsid w:val="007B6B92"/>
    <w:rsid w:val="007C4AB1"/>
    <w:rsid w:val="007C6053"/>
    <w:rsid w:val="007C7541"/>
    <w:rsid w:val="007C75DE"/>
    <w:rsid w:val="007D184E"/>
    <w:rsid w:val="007D2358"/>
    <w:rsid w:val="007D3181"/>
    <w:rsid w:val="007D3A15"/>
    <w:rsid w:val="007E36D4"/>
    <w:rsid w:val="007E382F"/>
    <w:rsid w:val="007E384C"/>
    <w:rsid w:val="007F0388"/>
    <w:rsid w:val="007F1B33"/>
    <w:rsid w:val="007F6CA4"/>
    <w:rsid w:val="00804570"/>
    <w:rsid w:val="00805D36"/>
    <w:rsid w:val="00806C58"/>
    <w:rsid w:val="008108C6"/>
    <w:rsid w:val="00812A02"/>
    <w:rsid w:val="0082133D"/>
    <w:rsid w:val="00821D26"/>
    <w:rsid w:val="008237DD"/>
    <w:rsid w:val="00825922"/>
    <w:rsid w:val="00834F0F"/>
    <w:rsid w:val="0084005A"/>
    <w:rsid w:val="00841BFB"/>
    <w:rsid w:val="0084583A"/>
    <w:rsid w:val="00850A43"/>
    <w:rsid w:val="008522EB"/>
    <w:rsid w:val="00854030"/>
    <w:rsid w:val="00863776"/>
    <w:rsid w:val="0086405A"/>
    <w:rsid w:val="00864147"/>
    <w:rsid w:val="0086599E"/>
    <w:rsid w:val="008666B6"/>
    <w:rsid w:val="008708F5"/>
    <w:rsid w:val="00875528"/>
    <w:rsid w:val="00875705"/>
    <w:rsid w:val="00877A18"/>
    <w:rsid w:val="00884829"/>
    <w:rsid w:val="008904AD"/>
    <w:rsid w:val="0089105E"/>
    <w:rsid w:val="008A0336"/>
    <w:rsid w:val="008A1EEB"/>
    <w:rsid w:val="008A35EA"/>
    <w:rsid w:val="008A5BBF"/>
    <w:rsid w:val="008B5836"/>
    <w:rsid w:val="008B665C"/>
    <w:rsid w:val="008B722B"/>
    <w:rsid w:val="008C188E"/>
    <w:rsid w:val="008C1C70"/>
    <w:rsid w:val="008C7136"/>
    <w:rsid w:val="008D068F"/>
    <w:rsid w:val="008D1AE0"/>
    <w:rsid w:val="008D7872"/>
    <w:rsid w:val="008E14F7"/>
    <w:rsid w:val="008E1895"/>
    <w:rsid w:val="008E7A87"/>
    <w:rsid w:val="008F1DD5"/>
    <w:rsid w:val="008F2E6D"/>
    <w:rsid w:val="008F3702"/>
    <w:rsid w:val="008F45D3"/>
    <w:rsid w:val="008F7226"/>
    <w:rsid w:val="008F7661"/>
    <w:rsid w:val="008F799D"/>
    <w:rsid w:val="00900668"/>
    <w:rsid w:val="00902B3D"/>
    <w:rsid w:val="00904DF0"/>
    <w:rsid w:val="00911F6C"/>
    <w:rsid w:val="00915DB9"/>
    <w:rsid w:val="009246C1"/>
    <w:rsid w:val="00924CE4"/>
    <w:rsid w:val="00934F0E"/>
    <w:rsid w:val="00935B9D"/>
    <w:rsid w:val="00941707"/>
    <w:rsid w:val="00942490"/>
    <w:rsid w:val="009458EE"/>
    <w:rsid w:val="00945E90"/>
    <w:rsid w:val="0094611E"/>
    <w:rsid w:val="00946559"/>
    <w:rsid w:val="00954990"/>
    <w:rsid w:val="00954FD5"/>
    <w:rsid w:val="0095696E"/>
    <w:rsid w:val="00960A79"/>
    <w:rsid w:val="00960B44"/>
    <w:rsid w:val="0096378B"/>
    <w:rsid w:val="009653CF"/>
    <w:rsid w:val="0097236D"/>
    <w:rsid w:val="00973E83"/>
    <w:rsid w:val="00973E92"/>
    <w:rsid w:val="00973F26"/>
    <w:rsid w:val="009773A5"/>
    <w:rsid w:val="00980F19"/>
    <w:rsid w:val="00981D17"/>
    <w:rsid w:val="009829CD"/>
    <w:rsid w:val="00983E2B"/>
    <w:rsid w:val="009856B8"/>
    <w:rsid w:val="00992A9A"/>
    <w:rsid w:val="009A20CB"/>
    <w:rsid w:val="009A267E"/>
    <w:rsid w:val="009A47C0"/>
    <w:rsid w:val="009B0E1E"/>
    <w:rsid w:val="009B3F8D"/>
    <w:rsid w:val="009B6915"/>
    <w:rsid w:val="009B7DC6"/>
    <w:rsid w:val="009C2241"/>
    <w:rsid w:val="009C34BF"/>
    <w:rsid w:val="009C40EB"/>
    <w:rsid w:val="009D1821"/>
    <w:rsid w:val="009D280E"/>
    <w:rsid w:val="009D37B4"/>
    <w:rsid w:val="009D4859"/>
    <w:rsid w:val="009E046D"/>
    <w:rsid w:val="009E1EF8"/>
    <w:rsid w:val="009E298B"/>
    <w:rsid w:val="009E3887"/>
    <w:rsid w:val="009E478F"/>
    <w:rsid w:val="009F0497"/>
    <w:rsid w:val="009F1905"/>
    <w:rsid w:val="009F3C1D"/>
    <w:rsid w:val="009F554A"/>
    <w:rsid w:val="009F692C"/>
    <w:rsid w:val="009F6F3F"/>
    <w:rsid w:val="00A002DF"/>
    <w:rsid w:val="00A01E52"/>
    <w:rsid w:val="00A022CC"/>
    <w:rsid w:val="00A031AF"/>
    <w:rsid w:val="00A03D7D"/>
    <w:rsid w:val="00A04BF8"/>
    <w:rsid w:val="00A06ABA"/>
    <w:rsid w:val="00A07924"/>
    <w:rsid w:val="00A13980"/>
    <w:rsid w:val="00A14128"/>
    <w:rsid w:val="00A21180"/>
    <w:rsid w:val="00A25C10"/>
    <w:rsid w:val="00A310E1"/>
    <w:rsid w:val="00A31EC7"/>
    <w:rsid w:val="00A33918"/>
    <w:rsid w:val="00A359FD"/>
    <w:rsid w:val="00A36201"/>
    <w:rsid w:val="00A4033E"/>
    <w:rsid w:val="00A43ABA"/>
    <w:rsid w:val="00A455D1"/>
    <w:rsid w:val="00A5012C"/>
    <w:rsid w:val="00A520F0"/>
    <w:rsid w:val="00A56B42"/>
    <w:rsid w:val="00A62E72"/>
    <w:rsid w:val="00A62F0D"/>
    <w:rsid w:val="00A662DC"/>
    <w:rsid w:val="00A673D7"/>
    <w:rsid w:val="00A71ABE"/>
    <w:rsid w:val="00A7299E"/>
    <w:rsid w:val="00A760D0"/>
    <w:rsid w:val="00A90ACD"/>
    <w:rsid w:val="00A92D05"/>
    <w:rsid w:val="00A92D82"/>
    <w:rsid w:val="00A948BC"/>
    <w:rsid w:val="00A94B12"/>
    <w:rsid w:val="00A96D5E"/>
    <w:rsid w:val="00A972B3"/>
    <w:rsid w:val="00AA72BF"/>
    <w:rsid w:val="00AC07F2"/>
    <w:rsid w:val="00AC1397"/>
    <w:rsid w:val="00AC2A90"/>
    <w:rsid w:val="00AC4B13"/>
    <w:rsid w:val="00AC4BE0"/>
    <w:rsid w:val="00AC4D21"/>
    <w:rsid w:val="00AC5B27"/>
    <w:rsid w:val="00AD04BB"/>
    <w:rsid w:val="00AD5884"/>
    <w:rsid w:val="00AD7C63"/>
    <w:rsid w:val="00AE0787"/>
    <w:rsid w:val="00AE1FF9"/>
    <w:rsid w:val="00AE6FD9"/>
    <w:rsid w:val="00AE74BE"/>
    <w:rsid w:val="00AE79A9"/>
    <w:rsid w:val="00AF2733"/>
    <w:rsid w:val="00AF6119"/>
    <w:rsid w:val="00B0207E"/>
    <w:rsid w:val="00B03158"/>
    <w:rsid w:val="00B0359E"/>
    <w:rsid w:val="00B06776"/>
    <w:rsid w:val="00B06963"/>
    <w:rsid w:val="00B12BF3"/>
    <w:rsid w:val="00B13AA5"/>
    <w:rsid w:val="00B14A1C"/>
    <w:rsid w:val="00B2191F"/>
    <w:rsid w:val="00B22907"/>
    <w:rsid w:val="00B22EA4"/>
    <w:rsid w:val="00B23117"/>
    <w:rsid w:val="00B236FD"/>
    <w:rsid w:val="00B26B7E"/>
    <w:rsid w:val="00B2747B"/>
    <w:rsid w:val="00B32353"/>
    <w:rsid w:val="00B3555C"/>
    <w:rsid w:val="00B35AF2"/>
    <w:rsid w:val="00B37A3A"/>
    <w:rsid w:val="00B40D6D"/>
    <w:rsid w:val="00B464C2"/>
    <w:rsid w:val="00B47449"/>
    <w:rsid w:val="00B563DA"/>
    <w:rsid w:val="00B57445"/>
    <w:rsid w:val="00B57B8B"/>
    <w:rsid w:val="00B65898"/>
    <w:rsid w:val="00B81D64"/>
    <w:rsid w:val="00B83DF4"/>
    <w:rsid w:val="00B861D8"/>
    <w:rsid w:val="00B936CF"/>
    <w:rsid w:val="00BA05C9"/>
    <w:rsid w:val="00BA2636"/>
    <w:rsid w:val="00BA2F77"/>
    <w:rsid w:val="00BA34CC"/>
    <w:rsid w:val="00BA3BF7"/>
    <w:rsid w:val="00BA3E4B"/>
    <w:rsid w:val="00BA7AFE"/>
    <w:rsid w:val="00BB186F"/>
    <w:rsid w:val="00BB1B16"/>
    <w:rsid w:val="00BB4A77"/>
    <w:rsid w:val="00BB5D6A"/>
    <w:rsid w:val="00BB7206"/>
    <w:rsid w:val="00BC0BBC"/>
    <w:rsid w:val="00BC483F"/>
    <w:rsid w:val="00BC52AC"/>
    <w:rsid w:val="00BD0078"/>
    <w:rsid w:val="00BD0119"/>
    <w:rsid w:val="00BD1BA2"/>
    <w:rsid w:val="00BD622F"/>
    <w:rsid w:val="00BE1C4F"/>
    <w:rsid w:val="00BE23F6"/>
    <w:rsid w:val="00BE3D82"/>
    <w:rsid w:val="00BE4038"/>
    <w:rsid w:val="00BE511B"/>
    <w:rsid w:val="00BF09AA"/>
    <w:rsid w:val="00BF0ECE"/>
    <w:rsid w:val="00BF0EF3"/>
    <w:rsid w:val="00BF19A8"/>
    <w:rsid w:val="00BF1E35"/>
    <w:rsid w:val="00BF6A20"/>
    <w:rsid w:val="00C03969"/>
    <w:rsid w:val="00C13809"/>
    <w:rsid w:val="00C1449E"/>
    <w:rsid w:val="00C15B97"/>
    <w:rsid w:val="00C15DAD"/>
    <w:rsid w:val="00C176C2"/>
    <w:rsid w:val="00C22B77"/>
    <w:rsid w:val="00C250FF"/>
    <w:rsid w:val="00C25320"/>
    <w:rsid w:val="00C313E4"/>
    <w:rsid w:val="00C321C3"/>
    <w:rsid w:val="00C416EA"/>
    <w:rsid w:val="00C44E79"/>
    <w:rsid w:val="00C45318"/>
    <w:rsid w:val="00C47A75"/>
    <w:rsid w:val="00C50707"/>
    <w:rsid w:val="00C53394"/>
    <w:rsid w:val="00C561FC"/>
    <w:rsid w:val="00C56A2A"/>
    <w:rsid w:val="00C56ECE"/>
    <w:rsid w:val="00C60EB3"/>
    <w:rsid w:val="00C61948"/>
    <w:rsid w:val="00C62093"/>
    <w:rsid w:val="00C62731"/>
    <w:rsid w:val="00C6410A"/>
    <w:rsid w:val="00C64CEA"/>
    <w:rsid w:val="00C6537A"/>
    <w:rsid w:val="00C72854"/>
    <w:rsid w:val="00C73EF7"/>
    <w:rsid w:val="00C77872"/>
    <w:rsid w:val="00C81562"/>
    <w:rsid w:val="00C82476"/>
    <w:rsid w:val="00C854CE"/>
    <w:rsid w:val="00C92DB8"/>
    <w:rsid w:val="00C935B6"/>
    <w:rsid w:val="00C94A04"/>
    <w:rsid w:val="00C9779C"/>
    <w:rsid w:val="00CA121A"/>
    <w:rsid w:val="00CA3317"/>
    <w:rsid w:val="00CA7032"/>
    <w:rsid w:val="00CA70AC"/>
    <w:rsid w:val="00CA7161"/>
    <w:rsid w:val="00CB0862"/>
    <w:rsid w:val="00CB732C"/>
    <w:rsid w:val="00CC4655"/>
    <w:rsid w:val="00CC6485"/>
    <w:rsid w:val="00CD287A"/>
    <w:rsid w:val="00CD4E42"/>
    <w:rsid w:val="00CD5974"/>
    <w:rsid w:val="00CD6A9C"/>
    <w:rsid w:val="00CE14BC"/>
    <w:rsid w:val="00CE28BC"/>
    <w:rsid w:val="00CE3AF5"/>
    <w:rsid w:val="00CE5392"/>
    <w:rsid w:val="00CE5633"/>
    <w:rsid w:val="00CE672E"/>
    <w:rsid w:val="00CE7E47"/>
    <w:rsid w:val="00CF596D"/>
    <w:rsid w:val="00D013E2"/>
    <w:rsid w:val="00D014BC"/>
    <w:rsid w:val="00D01524"/>
    <w:rsid w:val="00D03D47"/>
    <w:rsid w:val="00D04BBA"/>
    <w:rsid w:val="00D057CC"/>
    <w:rsid w:val="00D0583E"/>
    <w:rsid w:val="00D06DAC"/>
    <w:rsid w:val="00D1274C"/>
    <w:rsid w:val="00D1282E"/>
    <w:rsid w:val="00D130AD"/>
    <w:rsid w:val="00D14770"/>
    <w:rsid w:val="00D220A4"/>
    <w:rsid w:val="00D26149"/>
    <w:rsid w:val="00D27132"/>
    <w:rsid w:val="00D32AEE"/>
    <w:rsid w:val="00D338C3"/>
    <w:rsid w:val="00D33F91"/>
    <w:rsid w:val="00D405C2"/>
    <w:rsid w:val="00D40CED"/>
    <w:rsid w:val="00D419F9"/>
    <w:rsid w:val="00D41CA6"/>
    <w:rsid w:val="00D44C4F"/>
    <w:rsid w:val="00D44FD0"/>
    <w:rsid w:val="00D46415"/>
    <w:rsid w:val="00D4685B"/>
    <w:rsid w:val="00D46CB0"/>
    <w:rsid w:val="00D47BDD"/>
    <w:rsid w:val="00D47D12"/>
    <w:rsid w:val="00D51412"/>
    <w:rsid w:val="00D52446"/>
    <w:rsid w:val="00D57A71"/>
    <w:rsid w:val="00D605DE"/>
    <w:rsid w:val="00D61B3E"/>
    <w:rsid w:val="00D700F9"/>
    <w:rsid w:val="00D76BD9"/>
    <w:rsid w:val="00D776AB"/>
    <w:rsid w:val="00D82A59"/>
    <w:rsid w:val="00D86440"/>
    <w:rsid w:val="00D9206E"/>
    <w:rsid w:val="00D95138"/>
    <w:rsid w:val="00D97BD8"/>
    <w:rsid w:val="00DA3B4B"/>
    <w:rsid w:val="00DA6BD7"/>
    <w:rsid w:val="00DA7808"/>
    <w:rsid w:val="00DB29B0"/>
    <w:rsid w:val="00DB4348"/>
    <w:rsid w:val="00DB5A04"/>
    <w:rsid w:val="00DB7631"/>
    <w:rsid w:val="00DB7AB5"/>
    <w:rsid w:val="00DC3921"/>
    <w:rsid w:val="00DC4C4A"/>
    <w:rsid w:val="00DC5C96"/>
    <w:rsid w:val="00DD2F3B"/>
    <w:rsid w:val="00DD3B00"/>
    <w:rsid w:val="00DD60F5"/>
    <w:rsid w:val="00DE01AA"/>
    <w:rsid w:val="00DE0B2B"/>
    <w:rsid w:val="00DE2F9C"/>
    <w:rsid w:val="00DE7223"/>
    <w:rsid w:val="00DF20A8"/>
    <w:rsid w:val="00DF248A"/>
    <w:rsid w:val="00DF2F12"/>
    <w:rsid w:val="00DF5764"/>
    <w:rsid w:val="00DF69EB"/>
    <w:rsid w:val="00DF7AB6"/>
    <w:rsid w:val="00E107F8"/>
    <w:rsid w:val="00E1255F"/>
    <w:rsid w:val="00E14101"/>
    <w:rsid w:val="00E1684C"/>
    <w:rsid w:val="00E16972"/>
    <w:rsid w:val="00E21C56"/>
    <w:rsid w:val="00E253FD"/>
    <w:rsid w:val="00E2544D"/>
    <w:rsid w:val="00E27B57"/>
    <w:rsid w:val="00E30F4C"/>
    <w:rsid w:val="00E310FB"/>
    <w:rsid w:val="00E377FE"/>
    <w:rsid w:val="00E403C3"/>
    <w:rsid w:val="00E40D97"/>
    <w:rsid w:val="00E414DA"/>
    <w:rsid w:val="00E4263F"/>
    <w:rsid w:val="00E503BA"/>
    <w:rsid w:val="00E51219"/>
    <w:rsid w:val="00E54F3D"/>
    <w:rsid w:val="00E56A83"/>
    <w:rsid w:val="00E57908"/>
    <w:rsid w:val="00E60986"/>
    <w:rsid w:val="00E60E26"/>
    <w:rsid w:val="00E62A98"/>
    <w:rsid w:val="00E63EFE"/>
    <w:rsid w:val="00E654C7"/>
    <w:rsid w:val="00E714D9"/>
    <w:rsid w:val="00E735A9"/>
    <w:rsid w:val="00E738E1"/>
    <w:rsid w:val="00E73984"/>
    <w:rsid w:val="00E7442C"/>
    <w:rsid w:val="00E74D1F"/>
    <w:rsid w:val="00E75AC8"/>
    <w:rsid w:val="00E77E4A"/>
    <w:rsid w:val="00E84AB8"/>
    <w:rsid w:val="00E85334"/>
    <w:rsid w:val="00E87350"/>
    <w:rsid w:val="00E9215F"/>
    <w:rsid w:val="00E926EA"/>
    <w:rsid w:val="00E938E5"/>
    <w:rsid w:val="00E94044"/>
    <w:rsid w:val="00E94E0D"/>
    <w:rsid w:val="00E96247"/>
    <w:rsid w:val="00E96543"/>
    <w:rsid w:val="00E971B1"/>
    <w:rsid w:val="00EA1A58"/>
    <w:rsid w:val="00EA4845"/>
    <w:rsid w:val="00EA7A3A"/>
    <w:rsid w:val="00EB0B5D"/>
    <w:rsid w:val="00EB2BDC"/>
    <w:rsid w:val="00EB3F2C"/>
    <w:rsid w:val="00EB703C"/>
    <w:rsid w:val="00EC2656"/>
    <w:rsid w:val="00EC6245"/>
    <w:rsid w:val="00EC7912"/>
    <w:rsid w:val="00EC7CC3"/>
    <w:rsid w:val="00ED13B1"/>
    <w:rsid w:val="00ED25DC"/>
    <w:rsid w:val="00ED3A29"/>
    <w:rsid w:val="00ED64C7"/>
    <w:rsid w:val="00ED783C"/>
    <w:rsid w:val="00EE0164"/>
    <w:rsid w:val="00EE3388"/>
    <w:rsid w:val="00EE3AFA"/>
    <w:rsid w:val="00EF274B"/>
    <w:rsid w:val="00EF2C55"/>
    <w:rsid w:val="00EF623C"/>
    <w:rsid w:val="00EF6E5A"/>
    <w:rsid w:val="00F04EC8"/>
    <w:rsid w:val="00F051BE"/>
    <w:rsid w:val="00F06C38"/>
    <w:rsid w:val="00F12B41"/>
    <w:rsid w:val="00F15F98"/>
    <w:rsid w:val="00F1744C"/>
    <w:rsid w:val="00F2255F"/>
    <w:rsid w:val="00F24EE7"/>
    <w:rsid w:val="00F30019"/>
    <w:rsid w:val="00F30D57"/>
    <w:rsid w:val="00F31004"/>
    <w:rsid w:val="00F31028"/>
    <w:rsid w:val="00F31E3E"/>
    <w:rsid w:val="00F32AF9"/>
    <w:rsid w:val="00F33174"/>
    <w:rsid w:val="00F34D17"/>
    <w:rsid w:val="00F35A09"/>
    <w:rsid w:val="00F3640C"/>
    <w:rsid w:val="00F3695A"/>
    <w:rsid w:val="00F3795C"/>
    <w:rsid w:val="00F43C3E"/>
    <w:rsid w:val="00F4462A"/>
    <w:rsid w:val="00F44984"/>
    <w:rsid w:val="00F5420F"/>
    <w:rsid w:val="00F60A3F"/>
    <w:rsid w:val="00F63793"/>
    <w:rsid w:val="00F6771A"/>
    <w:rsid w:val="00F71AEB"/>
    <w:rsid w:val="00F7530D"/>
    <w:rsid w:val="00F85304"/>
    <w:rsid w:val="00F85E21"/>
    <w:rsid w:val="00F92055"/>
    <w:rsid w:val="00F9300A"/>
    <w:rsid w:val="00F95EEE"/>
    <w:rsid w:val="00F966AE"/>
    <w:rsid w:val="00F97F21"/>
    <w:rsid w:val="00FA05CC"/>
    <w:rsid w:val="00FA1243"/>
    <w:rsid w:val="00FA3732"/>
    <w:rsid w:val="00FA511B"/>
    <w:rsid w:val="00FB1BCE"/>
    <w:rsid w:val="00FB2AD6"/>
    <w:rsid w:val="00FB4709"/>
    <w:rsid w:val="00FB5C38"/>
    <w:rsid w:val="00FB6005"/>
    <w:rsid w:val="00FC1050"/>
    <w:rsid w:val="00FC4CD4"/>
    <w:rsid w:val="00FC6453"/>
    <w:rsid w:val="00FD2EE7"/>
    <w:rsid w:val="00FD523E"/>
    <w:rsid w:val="00FD560A"/>
    <w:rsid w:val="00FE02BE"/>
    <w:rsid w:val="00FE1329"/>
    <w:rsid w:val="00FE1DCE"/>
    <w:rsid w:val="00FE2746"/>
    <w:rsid w:val="00FE4E65"/>
    <w:rsid w:val="00FF00BB"/>
    <w:rsid w:val="00FF261A"/>
    <w:rsid w:val="00FF5AFB"/>
    <w:rsid w:val="00FF70CD"/>
    <w:rsid w:val="00FF74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07172C"/>
  <w15:chartTrackingRefBased/>
  <w15:docId w15:val="{BB49A8FB-C743-41F0-88EC-4E5AD6584E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C5C96"/>
  </w:style>
  <w:style w:type="paragraph" w:styleId="1">
    <w:name w:val="heading 1"/>
    <w:aliases w:val="H1,h1,Heading 1 3GPP"/>
    <w:next w:val="a"/>
    <w:link w:val="10"/>
    <w:qFormat/>
    <w:rsid w:val="000C124B"/>
    <w:pPr>
      <w:keepNext/>
      <w:keepLines/>
      <w:pBdr>
        <w:top w:val="single" w:sz="12" w:space="3" w:color="auto"/>
      </w:pBdr>
      <w:overflowPunct w:val="0"/>
      <w:autoSpaceDE w:val="0"/>
      <w:autoSpaceDN w:val="0"/>
      <w:adjustRightInd w:val="0"/>
      <w:spacing w:before="240" w:after="180" w:line="240" w:lineRule="auto"/>
      <w:textAlignment w:val="baseline"/>
      <w:outlineLvl w:val="0"/>
    </w:pPr>
    <w:rPr>
      <w:rFonts w:ascii="Arial" w:eastAsia="宋体" w:hAnsi="Arial" w:cs="Times New Roman"/>
      <w:sz w:val="36"/>
      <w:szCs w:val="20"/>
      <w:lang w:val="en-GB"/>
    </w:rPr>
  </w:style>
  <w:style w:type="paragraph" w:styleId="2">
    <w:name w:val="heading 2"/>
    <w:aliases w:val="H2"/>
    <w:basedOn w:val="a"/>
    <w:next w:val="a"/>
    <w:link w:val="20"/>
    <w:unhideWhenUsed/>
    <w:qFormat/>
    <w:rsid w:val="00730096"/>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3">
    <w:name w:val="heading 3"/>
    <w:aliases w:val="H3"/>
    <w:basedOn w:val="2"/>
    <w:next w:val="a"/>
    <w:link w:val="30"/>
    <w:qFormat/>
    <w:rsid w:val="006552E8"/>
    <w:pPr>
      <w:tabs>
        <w:tab w:val="num" w:pos="1134"/>
      </w:tabs>
      <w:spacing w:before="120" w:after="180" w:line="240" w:lineRule="auto"/>
      <w:ind w:left="1134" w:hanging="1134"/>
      <w:outlineLvl w:val="2"/>
    </w:pPr>
    <w:rPr>
      <w:rFonts w:ascii="Arial" w:eastAsia="Times New Roman" w:hAnsi="Arial" w:cs="Times New Roman"/>
      <w:color w:val="auto"/>
      <w:sz w:val="28"/>
      <w:szCs w:val="20"/>
    </w:rPr>
  </w:style>
  <w:style w:type="paragraph" w:styleId="4">
    <w:name w:val="heading 4"/>
    <w:basedOn w:val="a"/>
    <w:next w:val="a"/>
    <w:link w:val="40"/>
    <w:unhideWhenUsed/>
    <w:qFormat/>
    <w:rsid w:val="008A1EEB"/>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5">
    <w:name w:val="heading 5"/>
    <w:basedOn w:val="a"/>
    <w:next w:val="a"/>
    <w:link w:val="50"/>
    <w:unhideWhenUsed/>
    <w:qFormat/>
    <w:rsid w:val="003145C8"/>
    <w:pPr>
      <w:keepNext/>
      <w:keepLines/>
      <w:spacing w:before="40" w:after="0"/>
      <w:outlineLvl w:val="4"/>
    </w:pPr>
    <w:rPr>
      <w:rFonts w:asciiTheme="majorHAnsi" w:eastAsiaTheme="majorEastAsia" w:hAnsiTheme="majorHAnsi" w:cstheme="majorBidi"/>
      <w:color w:val="2F5496" w:themeColor="accent1" w:themeShade="BF"/>
    </w:rPr>
  </w:style>
  <w:style w:type="paragraph" w:styleId="6">
    <w:name w:val="heading 6"/>
    <w:basedOn w:val="a"/>
    <w:next w:val="a"/>
    <w:link w:val="60"/>
    <w:qFormat/>
    <w:rsid w:val="006552E8"/>
    <w:pPr>
      <w:keepNext/>
      <w:keepLines/>
      <w:tabs>
        <w:tab w:val="num" w:pos="1152"/>
      </w:tabs>
      <w:overflowPunct w:val="0"/>
      <w:autoSpaceDE w:val="0"/>
      <w:autoSpaceDN w:val="0"/>
      <w:adjustRightInd w:val="0"/>
      <w:spacing w:before="120" w:after="120" w:line="240" w:lineRule="auto"/>
      <w:ind w:left="1152" w:hanging="1152"/>
      <w:textAlignment w:val="baseline"/>
      <w:outlineLvl w:val="5"/>
    </w:pPr>
    <w:rPr>
      <w:rFonts w:ascii="Arial" w:eastAsia="Times New Roman" w:hAnsi="Arial" w:cs="Times New Roman"/>
      <w:sz w:val="20"/>
      <w:szCs w:val="20"/>
      <w:lang w:val="en-GB"/>
    </w:rPr>
  </w:style>
  <w:style w:type="paragraph" w:styleId="7">
    <w:name w:val="heading 7"/>
    <w:basedOn w:val="a"/>
    <w:next w:val="a"/>
    <w:link w:val="70"/>
    <w:qFormat/>
    <w:rsid w:val="006552E8"/>
    <w:pPr>
      <w:keepNext/>
      <w:keepLines/>
      <w:tabs>
        <w:tab w:val="num" w:pos="1296"/>
      </w:tabs>
      <w:overflowPunct w:val="0"/>
      <w:autoSpaceDE w:val="0"/>
      <w:autoSpaceDN w:val="0"/>
      <w:adjustRightInd w:val="0"/>
      <w:spacing w:before="120" w:after="120" w:line="240" w:lineRule="auto"/>
      <w:ind w:left="1296" w:hanging="1296"/>
      <w:textAlignment w:val="baseline"/>
      <w:outlineLvl w:val="6"/>
    </w:pPr>
    <w:rPr>
      <w:rFonts w:ascii="Arial" w:eastAsia="Times New Roman" w:hAnsi="Arial" w:cs="Times New Roman"/>
      <w:sz w:val="20"/>
      <w:szCs w:val="20"/>
      <w:lang w:val="en-GB"/>
    </w:rPr>
  </w:style>
  <w:style w:type="paragraph" w:styleId="8">
    <w:name w:val="heading 8"/>
    <w:basedOn w:val="1"/>
    <w:next w:val="a"/>
    <w:link w:val="80"/>
    <w:qFormat/>
    <w:rsid w:val="006552E8"/>
    <w:pPr>
      <w:tabs>
        <w:tab w:val="num" w:pos="1440"/>
      </w:tabs>
      <w:overflowPunct/>
      <w:autoSpaceDE/>
      <w:autoSpaceDN/>
      <w:adjustRightInd/>
      <w:ind w:left="1440" w:hanging="1440"/>
      <w:textAlignment w:val="auto"/>
      <w:outlineLvl w:val="7"/>
    </w:pPr>
    <w:rPr>
      <w:rFonts w:eastAsia="Times New Roman"/>
      <w:lang w:val="en-US"/>
    </w:rPr>
  </w:style>
  <w:style w:type="paragraph" w:styleId="9">
    <w:name w:val="heading 9"/>
    <w:basedOn w:val="8"/>
    <w:next w:val="a"/>
    <w:link w:val="90"/>
    <w:qFormat/>
    <w:rsid w:val="006552E8"/>
    <w:pPr>
      <w:tabs>
        <w:tab w:val="clear" w:pos="1440"/>
        <w:tab w:val="num" w:pos="1584"/>
      </w:tabs>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basedOn w:val="a0"/>
    <w:link w:val="1"/>
    <w:rsid w:val="000C124B"/>
    <w:rPr>
      <w:rFonts w:ascii="Arial" w:eastAsia="宋体" w:hAnsi="Arial" w:cs="Times New Roman"/>
      <w:sz w:val="36"/>
      <w:szCs w:val="20"/>
      <w:lang w:val="en-GB"/>
    </w:rPr>
  </w:style>
  <w:style w:type="paragraph" w:customStyle="1" w:styleId="B1">
    <w:name w:val="B1"/>
    <w:basedOn w:val="a3"/>
    <w:link w:val="B1Zchn"/>
    <w:qFormat/>
    <w:rsid w:val="000C124B"/>
    <w:pPr>
      <w:spacing w:after="180" w:line="240" w:lineRule="auto"/>
      <w:ind w:left="568" w:hanging="284"/>
      <w:contextualSpacing w:val="0"/>
    </w:pPr>
    <w:rPr>
      <w:rFonts w:ascii="Times New Roman" w:eastAsia="MS Mincho" w:hAnsi="Times New Roman" w:cs="Times New Roman"/>
      <w:sz w:val="20"/>
      <w:szCs w:val="20"/>
      <w:lang w:val="en-GB"/>
    </w:rPr>
  </w:style>
  <w:style w:type="character" w:customStyle="1" w:styleId="B1Zchn">
    <w:name w:val="B1 Zchn"/>
    <w:link w:val="B1"/>
    <w:rsid w:val="000C124B"/>
    <w:rPr>
      <w:rFonts w:ascii="Times New Roman" w:eastAsia="MS Mincho" w:hAnsi="Times New Roman" w:cs="Times New Roman"/>
      <w:sz w:val="20"/>
      <w:szCs w:val="20"/>
      <w:lang w:val="en-GB"/>
    </w:rPr>
  </w:style>
  <w:style w:type="paragraph" w:styleId="a3">
    <w:name w:val="List"/>
    <w:basedOn w:val="a"/>
    <w:uiPriority w:val="99"/>
    <w:semiHidden/>
    <w:unhideWhenUsed/>
    <w:rsid w:val="000C124B"/>
    <w:pPr>
      <w:ind w:left="360" w:hanging="360"/>
      <w:contextualSpacing/>
    </w:pPr>
  </w:style>
  <w:style w:type="table" w:styleId="a4">
    <w:name w:val="Table Grid"/>
    <w:basedOn w:val="a1"/>
    <w:uiPriority w:val="39"/>
    <w:rsid w:val="00D220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qFormat/>
    <w:rsid w:val="00D220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D220A4"/>
    <w:rPr>
      <w:rFonts w:ascii="Courier New" w:eastAsia="Times New Roman" w:hAnsi="Courier New" w:cs="Times New Roman"/>
      <w:noProof/>
      <w:sz w:val="16"/>
      <w:szCs w:val="20"/>
      <w:shd w:val="clear" w:color="auto" w:fill="E6E6E6"/>
      <w:lang w:val="en-GB" w:eastAsia="en-GB"/>
    </w:rPr>
  </w:style>
  <w:style w:type="character" w:styleId="a5">
    <w:name w:val="annotation reference"/>
    <w:basedOn w:val="a0"/>
    <w:qFormat/>
    <w:rsid w:val="00D220A4"/>
    <w:rPr>
      <w:sz w:val="16"/>
      <w:szCs w:val="16"/>
    </w:rPr>
  </w:style>
  <w:style w:type="paragraph" w:styleId="a6">
    <w:name w:val="annotation text"/>
    <w:basedOn w:val="a"/>
    <w:link w:val="a7"/>
    <w:qFormat/>
    <w:rsid w:val="00D220A4"/>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ja-JP"/>
    </w:rPr>
  </w:style>
  <w:style w:type="character" w:customStyle="1" w:styleId="a7">
    <w:name w:val="批注文字 字符"/>
    <w:basedOn w:val="a0"/>
    <w:link w:val="a6"/>
    <w:qFormat/>
    <w:rsid w:val="00D220A4"/>
    <w:rPr>
      <w:rFonts w:ascii="Times New Roman" w:eastAsia="Times New Roman" w:hAnsi="Times New Roman" w:cs="Times New Roman"/>
      <w:sz w:val="20"/>
      <w:szCs w:val="20"/>
      <w:lang w:val="en-GB" w:eastAsia="ja-JP"/>
    </w:rPr>
  </w:style>
  <w:style w:type="character" w:customStyle="1" w:styleId="40">
    <w:name w:val="标题 4 字符"/>
    <w:basedOn w:val="a0"/>
    <w:link w:val="4"/>
    <w:uiPriority w:val="9"/>
    <w:semiHidden/>
    <w:rsid w:val="008A1EEB"/>
    <w:rPr>
      <w:rFonts w:asciiTheme="majorHAnsi" w:eastAsiaTheme="majorEastAsia" w:hAnsiTheme="majorHAnsi" w:cstheme="majorBidi"/>
      <w:i/>
      <w:iCs/>
      <w:color w:val="2F5496" w:themeColor="accent1" w:themeShade="BF"/>
    </w:rPr>
  </w:style>
  <w:style w:type="character" w:customStyle="1" w:styleId="THChar">
    <w:name w:val="TH Char"/>
    <w:link w:val="TH"/>
    <w:qFormat/>
    <w:locked/>
    <w:rsid w:val="008A1EEB"/>
    <w:rPr>
      <w:rFonts w:ascii="Arial" w:eastAsia="Times New Roman" w:hAnsi="Arial" w:cs="Arial"/>
      <w:b/>
      <w:lang w:val="en-GB" w:eastAsia="ja-JP"/>
    </w:rPr>
  </w:style>
  <w:style w:type="paragraph" w:customStyle="1" w:styleId="TH">
    <w:name w:val="TH"/>
    <w:basedOn w:val="a"/>
    <w:link w:val="THChar"/>
    <w:qFormat/>
    <w:rsid w:val="008A1EEB"/>
    <w:pPr>
      <w:keepNext/>
      <w:keepLines/>
      <w:overflowPunct w:val="0"/>
      <w:autoSpaceDE w:val="0"/>
      <w:autoSpaceDN w:val="0"/>
      <w:adjustRightInd w:val="0"/>
      <w:spacing w:before="60" w:after="180" w:line="240" w:lineRule="auto"/>
      <w:jc w:val="center"/>
    </w:pPr>
    <w:rPr>
      <w:rFonts w:ascii="Arial" w:eastAsia="Times New Roman" w:hAnsi="Arial" w:cs="Arial"/>
      <w:b/>
      <w:lang w:val="en-GB" w:eastAsia="ja-JP"/>
    </w:rPr>
  </w:style>
  <w:style w:type="character" w:customStyle="1" w:styleId="B1Char1">
    <w:name w:val="B1 Char1"/>
    <w:qFormat/>
    <w:locked/>
    <w:rsid w:val="003145C8"/>
    <w:rPr>
      <w:rFonts w:ascii="Times New Roman" w:eastAsia="Times New Roman" w:hAnsi="Times New Roman" w:cs="Times New Roman"/>
      <w:lang w:val="en-GB" w:eastAsia="ja-JP"/>
    </w:rPr>
  </w:style>
  <w:style w:type="character" w:customStyle="1" w:styleId="50">
    <w:name w:val="标题 5 字符"/>
    <w:basedOn w:val="a0"/>
    <w:link w:val="5"/>
    <w:uiPriority w:val="9"/>
    <w:semiHidden/>
    <w:rsid w:val="003145C8"/>
    <w:rPr>
      <w:rFonts w:asciiTheme="majorHAnsi" w:eastAsiaTheme="majorEastAsia" w:hAnsiTheme="majorHAnsi" w:cstheme="majorBidi"/>
      <w:color w:val="2F5496" w:themeColor="accent1" w:themeShade="BF"/>
    </w:rPr>
  </w:style>
  <w:style w:type="character" w:customStyle="1" w:styleId="B2Char">
    <w:name w:val="B2 Char"/>
    <w:link w:val="B2"/>
    <w:qFormat/>
    <w:locked/>
    <w:rsid w:val="003145C8"/>
    <w:rPr>
      <w:rFonts w:ascii="Times New Roman" w:eastAsia="Times New Roman" w:hAnsi="Times New Roman" w:cs="Times New Roman"/>
      <w:lang w:val="en-GB" w:eastAsia="ja-JP"/>
    </w:rPr>
  </w:style>
  <w:style w:type="paragraph" w:customStyle="1" w:styleId="B2">
    <w:name w:val="B2"/>
    <w:basedOn w:val="21"/>
    <w:link w:val="B2Char"/>
    <w:qFormat/>
    <w:rsid w:val="003145C8"/>
    <w:pPr>
      <w:overflowPunct w:val="0"/>
      <w:autoSpaceDE w:val="0"/>
      <w:autoSpaceDN w:val="0"/>
      <w:adjustRightInd w:val="0"/>
      <w:spacing w:after="180" w:line="240" w:lineRule="auto"/>
      <w:ind w:left="851" w:hanging="284"/>
      <w:contextualSpacing w:val="0"/>
    </w:pPr>
    <w:rPr>
      <w:rFonts w:ascii="Times New Roman" w:eastAsia="Times New Roman" w:hAnsi="Times New Roman" w:cs="Times New Roman"/>
      <w:lang w:val="en-GB" w:eastAsia="ja-JP"/>
    </w:rPr>
  </w:style>
  <w:style w:type="character" w:customStyle="1" w:styleId="B3Char2">
    <w:name w:val="B3 Char2"/>
    <w:link w:val="B3"/>
    <w:qFormat/>
    <w:locked/>
    <w:rsid w:val="003145C8"/>
    <w:rPr>
      <w:rFonts w:ascii="Times New Roman" w:eastAsia="Times New Roman" w:hAnsi="Times New Roman" w:cs="Times New Roman"/>
      <w:lang w:val="en-GB" w:eastAsia="ja-JP"/>
    </w:rPr>
  </w:style>
  <w:style w:type="paragraph" w:customStyle="1" w:styleId="B3">
    <w:name w:val="B3"/>
    <w:basedOn w:val="31"/>
    <w:link w:val="B3Char2"/>
    <w:qFormat/>
    <w:rsid w:val="003145C8"/>
    <w:pPr>
      <w:overflowPunct w:val="0"/>
      <w:autoSpaceDE w:val="0"/>
      <w:autoSpaceDN w:val="0"/>
      <w:adjustRightInd w:val="0"/>
      <w:spacing w:after="180" w:line="240" w:lineRule="auto"/>
      <w:ind w:left="1135" w:hanging="284"/>
      <w:contextualSpacing w:val="0"/>
    </w:pPr>
    <w:rPr>
      <w:rFonts w:ascii="Times New Roman" w:eastAsia="Times New Roman" w:hAnsi="Times New Roman" w:cs="Times New Roman"/>
      <w:lang w:val="en-GB" w:eastAsia="ja-JP"/>
    </w:rPr>
  </w:style>
  <w:style w:type="paragraph" w:styleId="21">
    <w:name w:val="List 2"/>
    <w:basedOn w:val="a"/>
    <w:uiPriority w:val="99"/>
    <w:semiHidden/>
    <w:unhideWhenUsed/>
    <w:rsid w:val="003145C8"/>
    <w:pPr>
      <w:ind w:left="720" w:hanging="360"/>
      <w:contextualSpacing/>
    </w:pPr>
  </w:style>
  <w:style w:type="paragraph" w:styleId="31">
    <w:name w:val="List 3"/>
    <w:basedOn w:val="a"/>
    <w:uiPriority w:val="99"/>
    <w:semiHidden/>
    <w:unhideWhenUsed/>
    <w:rsid w:val="003145C8"/>
    <w:pPr>
      <w:ind w:left="1080" w:hanging="360"/>
      <w:contextualSpacing/>
    </w:pPr>
  </w:style>
  <w:style w:type="character" w:customStyle="1" w:styleId="NOChar">
    <w:name w:val="NO Char"/>
    <w:link w:val="NO"/>
    <w:qFormat/>
    <w:locked/>
    <w:rsid w:val="00CA7032"/>
    <w:rPr>
      <w:rFonts w:ascii="Times New Roman" w:eastAsia="Times New Roman" w:hAnsi="Times New Roman" w:cs="Times New Roman"/>
      <w:lang w:val="en-GB" w:eastAsia="ja-JP"/>
    </w:rPr>
  </w:style>
  <w:style w:type="paragraph" w:customStyle="1" w:styleId="NO">
    <w:name w:val="NO"/>
    <w:basedOn w:val="a"/>
    <w:link w:val="NOChar"/>
    <w:qFormat/>
    <w:rsid w:val="00CA7032"/>
    <w:pPr>
      <w:keepLines/>
      <w:overflowPunct w:val="0"/>
      <w:autoSpaceDE w:val="0"/>
      <w:autoSpaceDN w:val="0"/>
      <w:adjustRightInd w:val="0"/>
      <w:spacing w:after="180" w:line="240" w:lineRule="auto"/>
      <w:ind w:left="1135" w:hanging="851"/>
    </w:pPr>
    <w:rPr>
      <w:rFonts w:ascii="Times New Roman" w:eastAsia="Times New Roman" w:hAnsi="Times New Roman" w:cs="Times New Roman"/>
      <w:lang w:val="en-GB" w:eastAsia="ja-JP"/>
    </w:rPr>
  </w:style>
  <w:style w:type="paragraph" w:customStyle="1" w:styleId="EditorsNote">
    <w:name w:val="Editor's Note"/>
    <w:basedOn w:val="NO"/>
    <w:link w:val="EditorsNoteChar"/>
    <w:qFormat/>
    <w:rsid w:val="007F0388"/>
    <w:pPr>
      <w:textAlignment w:val="baseline"/>
    </w:pPr>
    <w:rPr>
      <w:color w:val="FF0000"/>
      <w:sz w:val="20"/>
      <w:szCs w:val="20"/>
    </w:rPr>
  </w:style>
  <w:style w:type="character" w:customStyle="1" w:styleId="EditorsNoteChar">
    <w:name w:val="Editor's Note Char"/>
    <w:link w:val="EditorsNote"/>
    <w:rsid w:val="007F0388"/>
    <w:rPr>
      <w:rFonts w:ascii="Times New Roman" w:eastAsia="Times New Roman" w:hAnsi="Times New Roman" w:cs="Times New Roman"/>
      <w:color w:val="FF0000"/>
      <w:sz w:val="20"/>
      <w:szCs w:val="20"/>
      <w:lang w:val="en-GB" w:eastAsia="ja-JP"/>
    </w:rPr>
  </w:style>
  <w:style w:type="character" w:customStyle="1" w:styleId="NOChar1">
    <w:name w:val="NO Char1"/>
    <w:qFormat/>
    <w:rsid w:val="007F0388"/>
  </w:style>
  <w:style w:type="character" w:customStyle="1" w:styleId="20">
    <w:name w:val="标题 2 字符"/>
    <w:aliases w:val="H2 字符"/>
    <w:basedOn w:val="a0"/>
    <w:link w:val="2"/>
    <w:uiPriority w:val="9"/>
    <w:rsid w:val="00730096"/>
    <w:rPr>
      <w:rFonts w:asciiTheme="majorHAnsi" w:eastAsiaTheme="majorEastAsia" w:hAnsiTheme="majorHAnsi" w:cstheme="majorBidi"/>
      <w:color w:val="2F5496" w:themeColor="accent1" w:themeShade="BF"/>
      <w:sz w:val="26"/>
      <w:szCs w:val="26"/>
    </w:rPr>
  </w:style>
  <w:style w:type="character" w:customStyle="1" w:styleId="B1Char">
    <w:name w:val="B1 Char"/>
    <w:qFormat/>
    <w:rsid w:val="008B665C"/>
  </w:style>
  <w:style w:type="paragraph" w:styleId="a8">
    <w:name w:val="List Paragraph"/>
    <w:aliases w:val="- Bullets,リスト段落,?? ??,?????,????,Lista1,목록 단락,¥¡¡¡¡ì¬º¥¹¥È¶ÎÂä,ÁÐ³ö¶ÎÂä,列出段落,列出段落1,中等深浅网格 1 - 着色 21,列表段落1,—ño’i—Ž,¥ê¥¹¥È¶ÎÂä,1st level - Bullet List Paragraph,Lettre d'introduction,Paragrafo elenco,Normal bullet 2,Bullet list,목록단락,列表段落11"/>
    <w:basedOn w:val="a"/>
    <w:link w:val="a9"/>
    <w:uiPriority w:val="34"/>
    <w:qFormat/>
    <w:rsid w:val="00F966AE"/>
    <w:pPr>
      <w:overflowPunct w:val="0"/>
      <w:autoSpaceDE w:val="0"/>
      <w:autoSpaceDN w:val="0"/>
      <w:adjustRightInd w:val="0"/>
      <w:spacing w:before="60" w:after="120" w:line="240" w:lineRule="auto"/>
      <w:ind w:left="720"/>
      <w:contextualSpacing/>
      <w:textAlignment w:val="baseline"/>
    </w:pPr>
    <w:rPr>
      <w:rFonts w:ascii="Times New Roman" w:eastAsia="Times New Roman" w:hAnsi="Times New Roman" w:cs="Times New Roman"/>
      <w:sz w:val="20"/>
      <w:szCs w:val="20"/>
      <w:lang w:val="en-GB"/>
    </w:rPr>
  </w:style>
  <w:style w:type="character" w:customStyle="1" w:styleId="a9">
    <w:name w:val="列表段落 字符"/>
    <w:aliases w:val="- Bullets 字符,リスト段落 字符,?? ?? 字符,????? 字符,???? 字符,Lista1 字符,목록 단락 字符,¥¡¡¡¡ì¬º¥¹¥È¶ÎÂä 字符,ÁÐ³ö¶ÎÂä 字符,列出段落 字符,列出段落1 字符,中等深浅网格 1 - 着色 21 字符,列表段落1 字符,—ño’i—Ž 字符,¥ê¥¹¥È¶ÎÂä 字符,1st level - Bullet List Paragraph 字符,Lettre d'introduction 字符,목록단락 字符"/>
    <w:link w:val="a8"/>
    <w:uiPriority w:val="34"/>
    <w:qFormat/>
    <w:locked/>
    <w:rsid w:val="00F966AE"/>
    <w:rPr>
      <w:rFonts w:ascii="Times New Roman" w:eastAsia="Times New Roman" w:hAnsi="Times New Roman" w:cs="Times New Roman"/>
      <w:sz w:val="20"/>
      <w:szCs w:val="20"/>
      <w:lang w:val="en-GB"/>
    </w:rPr>
  </w:style>
  <w:style w:type="paragraph" w:styleId="aa">
    <w:name w:val="annotation subject"/>
    <w:basedOn w:val="a6"/>
    <w:next w:val="a6"/>
    <w:link w:val="ab"/>
    <w:uiPriority w:val="99"/>
    <w:semiHidden/>
    <w:unhideWhenUsed/>
    <w:rsid w:val="009856B8"/>
    <w:pPr>
      <w:overflowPunct/>
      <w:autoSpaceDE/>
      <w:autoSpaceDN/>
      <w:adjustRightInd/>
      <w:spacing w:after="160"/>
      <w:textAlignment w:val="auto"/>
    </w:pPr>
    <w:rPr>
      <w:rFonts w:asciiTheme="minorHAnsi" w:eastAsiaTheme="minorHAnsi" w:hAnsiTheme="minorHAnsi" w:cstheme="minorBidi"/>
      <w:b/>
      <w:bCs/>
      <w:lang w:val="en-US" w:eastAsia="en-US"/>
    </w:rPr>
  </w:style>
  <w:style w:type="character" w:customStyle="1" w:styleId="ab">
    <w:name w:val="批注主题 字符"/>
    <w:basedOn w:val="a7"/>
    <w:link w:val="aa"/>
    <w:uiPriority w:val="99"/>
    <w:semiHidden/>
    <w:rsid w:val="009856B8"/>
    <w:rPr>
      <w:rFonts w:ascii="Times New Roman" w:eastAsia="Times New Roman" w:hAnsi="Times New Roman" w:cs="Times New Roman"/>
      <w:b/>
      <w:bCs/>
      <w:sz w:val="20"/>
      <w:szCs w:val="20"/>
      <w:lang w:val="en-GB" w:eastAsia="ja-JP"/>
    </w:rPr>
  </w:style>
  <w:style w:type="paragraph" w:styleId="ac">
    <w:name w:val="caption"/>
    <w:aliases w:val="First line:  0.5&quot;,cap,cap Char,Caption Char,Caption Char1 Char,cap Char Char1,Caption Char Char1 Char,cap Char2,条目,cap Char Char Char Char Char Char Char,Caption Char2,Caption Char Char Char,Caption Char Char1,fig and tbl,fighead2,Table Caption"/>
    <w:basedOn w:val="a"/>
    <w:next w:val="a"/>
    <w:link w:val="ad"/>
    <w:uiPriority w:val="99"/>
    <w:qFormat/>
    <w:rsid w:val="004D1BB9"/>
    <w:pPr>
      <w:spacing w:before="120" w:after="120" w:line="240" w:lineRule="auto"/>
    </w:pPr>
    <w:rPr>
      <w:rFonts w:ascii="Times New Roman" w:eastAsia="Times New Roman" w:hAnsi="Times New Roman" w:cs="Times New Roman"/>
      <w:b/>
      <w:bCs/>
      <w:sz w:val="20"/>
      <w:szCs w:val="20"/>
      <w:lang w:val="en-GB"/>
    </w:rPr>
  </w:style>
  <w:style w:type="character" w:customStyle="1" w:styleId="ad">
    <w:name w:val="题注 字符"/>
    <w:aliases w:val="First line:  0.5&quot; 字符,cap 字符,cap Char 字符,Caption Char 字符,Caption Char1 Char 字符,cap Char Char1 字符,Caption Char Char1 Char 字符,cap Char2 字符,条目 字符,cap Char Char Char Char Char Char Char 字符,Caption Char2 字符,Caption Char Char Char 字符,fig and tbl 字符"/>
    <w:link w:val="ac"/>
    <w:uiPriority w:val="99"/>
    <w:rsid w:val="004D1BB9"/>
    <w:rPr>
      <w:rFonts w:ascii="Times New Roman" w:eastAsia="Times New Roman" w:hAnsi="Times New Roman" w:cs="Times New Roman"/>
      <w:b/>
      <w:bCs/>
      <w:sz w:val="20"/>
      <w:szCs w:val="20"/>
      <w:lang w:val="en-GB"/>
    </w:rPr>
  </w:style>
  <w:style w:type="paragraph" w:styleId="ae">
    <w:name w:val="header"/>
    <w:basedOn w:val="a"/>
    <w:link w:val="af"/>
    <w:uiPriority w:val="99"/>
    <w:unhideWhenUsed/>
    <w:rsid w:val="00FC6453"/>
    <w:pPr>
      <w:pBdr>
        <w:bottom w:val="single" w:sz="6" w:space="1" w:color="auto"/>
      </w:pBdr>
      <w:tabs>
        <w:tab w:val="center" w:pos="4153"/>
        <w:tab w:val="right" w:pos="8306"/>
      </w:tabs>
      <w:snapToGrid w:val="0"/>
      <w:spacing w:line="240" w:lineRule="auto"/>
      <w:jc w:val="center"/>
    </w:pPr>
    <w:rPr>
      <w:sz w:val="18"/>
      <w:szCs w:val="18"/>
    </w:rPr>
  </w:style>
  <w:style w:type="character" w:customStyle="1" w:styleId="af">
    <w:name w:val="页眉 字符"/>
    <w:basedOn w:val="a0"/>
    <w:link w:val="ae"/>
    <w:uiPriority w:val="99"/>
    <w:rsid w:val="00FC6453"/>
    <w:rPr>
      <w:sz w:val="18"/>
      <w:szCs w:val="18"/>
    </w:rPr>
  </w:style>
  <w:style w:type="paragraph" w:styleId="af0">
    <w:name w:val="footer"/>
    <w:basedOn w:val="a"/>
    <w:link w:val="af1"/>
    <w:uiPriority w:val="99"/>
    <w:unhideWhenUsed/>
    <w:rsid w:val="00FC6453"/>
    <w:pPr>
      <w:tabs>
        <w:tab w:val="center" w:pos="4153"/>
        <w:tab w:val="right" w:pos="8306"/>
      </w:tabs>
      <w:snapToGrid w:val="0"/>
      <w:spacing w:line="240" w:lineRule="auto"/>
    </w:pPr>
    <w:rPr>
      <w:sz w:val="18"/>
      <w:szCs w:val="18"/>
    </w:rPr>
  </w:style>
  <w:style w:type="character" w:customStyle="1" w:styleId="af1">
    <w:name w:val="页脚 字符"/>
    <w:basedOn w:val="a0"/>
    <w:link w:val="af0"/>
    <w:uiPriority w:val="99"/>
    <w:rsid w:val="00FC6453"/>
    <w:rPr>
      <w:sz w:val="18"/>
      <w:szCs w:val="18"/>
    </w:rPr>
  </w:style>
  <w:style w:type="paragraph" w:customStyle="1" w:styleId="Comments">
    <w:name w:val="Comments"/>
    <w:basedOn w:val="a"/>
    <w:link w:val="CommentsChar"/>
    <w:qFormat/>
    <w:rsid w:val="0051762B"/>
    <w:pPr>
      <w:spacing w:before="40" w:after="0" w:line="240" w:lineRule="auto"/>
    </w:pPr>
    <w:rPr>
      <w:rFonts w:ascii="Arial" w:eastAsia="MS Mincho" w:hAnsi="Arial" w:cs="Times New Roman"/>
      <w:i/>
      <w:noProof/>
      <w:sz w:val="18"/>
      <w:szCs w:val="24"/>
      <w:lang w:val="en-GB" w:eastAsia="en-GB"/>
    </w:rPr>
  </w:style>
  <w:style w:type="character" w:customStyle="1" w:styleId="CommentsChar">
    <w:name w:val="Comments Char"/>
    <w:link w:val="Comments"/>
    <w:qFormat/>
    <w:rsid w:val="0051762B"/>
    <w:rPr>
      <w:rFonts w:ascii="Arial" w:eastAsia="MS Mincho" w:hAnsi="Arial" w:cs="Times New Roman"/>
      <w:i/>
      <w:noProof/>
      <w:sz w:val="18"/>
      <w:szCs w:val="24"/>
      <w:lang w:val="en-GB" w:eastAsia="en-GB"/>
    </w:rPr>
  </w:style>
  <w:style w:type="paragraph" w:customStyle="1" w:styleId="Proposal">
    <w:name w:val="Proposal"/>
    <w:basedOn w:val="a"/>
    <w:qFormat/>
    <w:rsid w:val="00324F3B"/>
    <w:pPr>
      <w:numPr>
        <w:numId w:val="2"/>
      </w:numPr>
      <w:tabs>
        <w:tab w:val="left" w:pos="1701"/>
      </w:tabs>
      <w:overflowPunct w:val="0"/>
      <w:autoSpaceDE w:val="0"/>
      <w:autoSpaceDN w:val="0"/>
      <w:adjustRightInd w:val="0"/>
      <w:spacing w:after="120" w:line="240" w:lineRule="auto"/>
      <w:jc w:val="both"/>
      <w:textAlignment w:val="baseline"/>
    </w:pPr>
    <w:rPr>
      <w:rFonts w:ascii="Arial" w:eastAsia="Times New Roman" w:hAnsi="Arial" w:cs="Times New Roman"/>
      <w:b/>
      <w:bCs/>
      <w:sz w:val="20"/>
      <w:szCs w:val="20"/>
      <w:lang w:val="en-GB" w:eastAsia="zh-CN"/>
    </w:rPr>
  </w:style>
  <w:style w:type="paragraph" w:customStyle="1" w:styleId="Observation">
    <w:name w:val="Observation"/>
    <w:basedOn w:val="a"/>
    <w:qFormat/>
    <w:rsid w:val="0061405D"/>
    <w:pPr>
      <w:numPr>
        <w:numId w:val="3"/>
      </w:numPr>
      <w:overflowPunct w:val="0"/>
      <w:autoSpaceDE w:val="0"/>
      <w:autoSpaceDN w:val="0"/>
      <w:adjustRightInd w:val="0"/>
      <w:spacing w:after="120" w:line="240" w:lineRule="auto"/>
      <w:ind w:left="1701" w:hanging="1701"/>
      <w:jc w:val="both"/>
      <w:textAlignment w:val="baseline"/>
    </w:pPr>
    <w:rPr>
      <w:rFonts w:ascii="Arial" w:eastAsia="Times New Roman" w:hAnsi="Arial" w:cs="Times New Roman"/>
      <w:b/>
      <w:sz w:val="20"/>
      <w:szCs w:val="20"/>
      <w:lang w:val="en-GB" w:eastAsia="zh-CN"/>
    </w:rPr>
  </w:style>
  <w:style w:type="character" w:styleId="af2">
    <w:name w:val="Emphasis"/>
    <w:uiPriority w:val="20"/>
    <w:qFormat/>
    <w:rsid w:val="00EB2BDC"/>
    <w:rPr>
      <w:i/>
      <w:iCs/>
    </w:rPr>
  </w:style>
  <w:style w:type="paragraph" w:customStyle="1" w:styleId="Agreement">
    <w:name w:val="Agreement"/>
    <w:basedOn w:val="a"/>
    <w:next w:val="a"/>
    <w:uiPriority w:val="99"/>
    <w:qFormat/>
    <w:rsid w:val="00E4263F"/>
    <w:pPr>
      <w:numPr>
        <w:numId w:val="4"/>
      </w:numPr>
      <w:spacing w:before="60" w:after="0" w:line="240" w:lineRule="auto"/>
    </w:pPr>
    <w:rPr>
      <w:rFonts w:ascii="Arial" w:eastAsia="MS Mincho" w:hAnsi="Arial" w:cs="Times New Roman"/>
      <w:b/>
      <w:sz w:val="20"/>
      <w:szCs w:val="24"/>
      <w:lang w:val="en-GB" w:eastAsia="en-GB"/>
    </w:rPr>
  </w:style>
  <w:style w:type="paragraph" w:customStyle="1" w:styleId="BN">
    <w:name w:val="BN"/>
    <w:basedOn w:val="a"/>
    <w:rsid w:val="00812A02"/>
    <w:pPr>
      <w:numPr>
        <w:numId w:val="5"/>
      </w:num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rPr>
  </w:style>
  <w:style w:type="paragraph" w:styleId="af3">
    <w:name w:val="footnote text"/>
    <w:basedOn w:val="a"/>
    <w:link w:val="af4"/>
    <w:uiPriority w:val="99"/>
    <w:semiHidden/>
    <w:unhideWhenUsed/>
    <w:rsid w:val="00C62731"/>
    <w:pPr>
      <w:spacing w:after="0" w:line="240" w:lineRule="auto"/>
    </w:pPr>
    <w:rPr>
      <w:sz w:val="20"/>
      <w:szCs w:val="20"/>
    </w:rPr>
  </w:style>
  <w:style w:type="character" w:customStyle="1" w:styleId="af4">
    <w:name w:val="脚注文本 字符"/>
    <w:basedOn w:val="a0"/>
    <w:link w:val="af3"/>
    <w:uiPriority w:val="99"/>
    <w:semiHidden/>
    <w:rsid w:val="00C62731"/>
    <w:rPr>
      <w:sz w:val="20"/>
      <w:szCs w:val="20"/>
    </w:rPr>
  </w:style>
  <w:style w:type="character" w:styleId="af5">
    <w:name w:val="footnote reference"/>
    <w:basedOn w:val="a0"/>
    <w:uiPriority w:val="99"/>
    <w:semiHidden/>
    <w:unhideWhenUsed/>
    <w:rsid w:val="00C62731"/>
    <w:rPr>
      <w:vertAlign w:val="superscript"/>
    </w:rPr>
  </w:style>
  <w:style w:type="paragraph" w:customStyle="1" w:styleId="Doc-text2">
    <w:name w:val="Doc-text2"/>
    <w:basedOn w:val="a"/>
    <w:link w:val="Doc-text2Char"/>
    <w:qFormat/>
    <w:rsid w:val="00F7530D"/>
    <w:pPr>
      <w:tabs>
        <w:tab w:val="left" w:pos="1622"/>
      </w:tabs>
      <w:spacing w:after="0" w:line="240" w:lineRule="auto"/>
      <w:ind w:left="1622" w:hanging="363"/>
    </w:pPr>
    <w:rPr>
      <w:rFonts w:ascii="Arial" w:eastAsia="MS Mincho" w:hAnsi="Arial" w:cs="Times New Roman"/>
      <w:sz w:val="20"/>
      <w:szCs w:val="24"/>
      <w:lang w:val="en-GB" w:eastAsia="en-GB"/>
    </w:rPr>
  </w:style>
  <w:style w:type="character" w:customStyle="1" w:styleId="Doc-text2Char">
    <w:name w:val="Doc-text2 Char"/>
    <w:link w:val="Doc-text2"/>
    <w:qFormat/>
    <w:rsid w:val="00F7530D"/>
    <w:rPr>
      <w:rFonts w:ascii="Arial" w:eastAsia="MS Mincho" w:hAnsi="Arial" w:cs="Times New Roman"/>
      <w:sz w:val="20"/>
      <w:szCs w:val="24"/>
      <w:lang w:val="en-GB" w:eastAsia="en-GB"/>
    </w:rPr>
  </w:style>
  <w:style w:type="paragraph" w:styleId="af6">
    <w:name w:val="Revision"/>
    <w:hidden/>
    <w:uiPriority w:val="99"/>
    <w:semiHidden/>
    <w:rsid w:val="009246C1"/>
    <w:pPr>
      <w:spacing w:after="0" w:line="240" w:lineRule="auto"/>
    </w:pPr>
  </w:style>
  <w:style w:type="paragraph" w:styleId="af7">
    <w:name w:val="Normal (Web)"/>
    <w:basedOn w:val="a"/>
    <w:uiPriority w:val="99"/>
    <w:qFormat/>
    <w:rsid w:val="000C1C12"/>
    <w:pPr>
      <w:spacing w:before="100" w:beforeAutospacing="1" w:after="100" w:afterAutospacing="1" w:line="240" w:lineRule="auto"/>
    </w:pPr>
    <w:rPr>
      <w:rFonts w:ascii="Arial" w:eastAsia="宋体" w:hAnsi="Arial" w:cs="Arial"/>
      <w:color w:val="493118"/>
      <w:sz w:val="18"/>
      <w:szCs w:val="18"/>
      <w:lang w:eastAsia="zh-CN"/>
    </w:rPr>
  </w:style>
  <w:style w:type="character" w:customStyle="1" w:styleId="ui-provider">
    <w:name w:val="ui-provider"/>
    <w:basedOn w:val="a0"/>
    <w:rsid w:val="00F95EEE"/>
  </w:style>
  <w:style w:type="paragraph" w:customStyle="1" w:styleId="TF">
    <w:name w:val="TF"/>
    <w:aliases w:val="left"/>
    <w:basedOn w:val="TH"/>
    <w:link w:val="TFChar"/>
    <w:qFormat/>
    <w:rsid w:val="005C76F8"/>
    <w:pPr>
      <w:keepNext w:val="0"/>
      <w:spacing w:before="0" w:after="240"/>
      <w:textAlignment w:val="baseline"/>
    </w:pPr>
    <w:rPr>
      <w:rFonts w:cs="Times New Roman"/>
      <w:sz w:val="20"/>
      <w:szCs w:val="20"/>
      <w:lang w:val="x-none" w:eastAsia="x-none"/>
    </w:rPr>
  </w:style>
  <w:style w:type="character" w:customStyle="1" w:styleId="TFChar">
    <w:name w:val="TF Char"/>
    <w:link w:val="TF"/>
    <w:qFormat/>
    <w:rsid w:val="005C76F8"/>
    <w:rPr>
      <w:rFonts w:ascii="Arial" w:eastAsia="Times New Roman" w:hAnsi="Arial" w:cs="Times New Roman"/>
      <w:b/>
      <w:sz w:val="20"/>
      <w:szCs w:val="20"/>
      <w:lang w:val="x-none" w:eastAsia="x-none"/>
    </w:rPr>
  </w:style>
  <w:style w:type="paragraph" w:customStyle="1" w:styleId="EmailDiscussion">
    <w:name w:val="EmailDiscussion"/>
    <w:basedOn w:val="a"/>
    <w:next w:val="a"/>
    <w:uiPriority w:val="99"/>
    <w:qFormat/>
    <w:rsid w:val="00BC483F"/>
    <w:pPr>
      <w:tabs>
        <w:tab w:val="num" w:pos="1619"/>
      </w:tabs>
      <w:spacing w:before="40" w:after="0" w:line="240" w:lineRule="auto"/>
      <w:ind w:left="1619" w:hanging="360"/>
    </w:pPr>
    <w:rPr>
      <w:rFonts w:ascii="Arial" w:eastAsia="MS Mincho" w:hAnsi="Arial" w:cs="Times New Roman"/>
      <w:b/>
      <w:sz w:val="20"/>
      <w:szCs w:val="24"/>
      <w:lang w:val="en-GB" w:eastAsia="en-GB"/>
    </w:rPr>
  </w:style>
  <w:style w:type="character" w:customStyle="1" w:styleId="30">
    <w:name w:val="标题 3 字符"/>
    <w:aliases w:val="H3 字符"/>
    <w:basedOn w:val="a0"/>
    <w:link w:val="3"/>
    <w:rsid w:val="006552E8"/>
    <w:rPr>
      <w:rFonts w:ascii="Arial" w:eastAsia="Times New Roman" w:hAnsi="Arial" w:cs="Times New Roman"/>
      <w:sz w:val="28"/>
      <w:szCs w:val="20"/>
    </w:rPr>
  </w:style>
  <w:style w:type="character" w:customStyle="1" w:styleId="60">
    <w:name w:val="标题 6 字符"/>
    <w:basedOn w:val="a0"/>
    <w:link w:val="6"/>
    <w:rsid w:val="006552E8"/>
    <w:rPr>
      <w:rFonts w:ascii="Arial" w:eastAsia="Times New Roman" w:hAnsi="Arial" w:cs="Times New Roman"/>
      <w:sz w:val="20"/>
      <w:szCs w:val="20"/>
      <w:lang w:val="en-GB"/>
    </w:rPr>
  </w:style>
  <w:style w:type="character" w:customStyle="1" w:styleId="70">
    <w:name w:val="标题 7 字符"/>
    <w:basedOn w:val="a0"/>
    <w:link w:val="7"/>
    <w:rsid w:val="006552E8"/>
    <w:rPr>
      <w:rFonts w:ascii="Arial" w:eastAsia="Times New Roman" w:hAnsi="Arial" w:cs="Times New Roman"/>
      <w:sz w:val="20"/>
      <w:szCs w:val="20"/>
      <w:lang w:val="en-GB"/>
    </w:rPr>
  </w:style>
  <w:style w:type="character" w:customStyle="1" w:styleId="80">
    <w:name w:val="标题 8 字符"/>
    <w:basedOn w:val="a0"/>
    <w:link w:val="8"/>
    <w:rsid w:val="006552E8"/>
    <w:rPr>
      <w:rFonts w:ascii="Arial" w:eastAsia="Times New Roman" w:hAnsi="Arial" w:cs="Times New Roman"/>
      <w:sz w:val="36"/>
      <w:szCs w:val="20"/>
    </w:rPr>
  </w:style>
  <w:style w:type="character" w:customStyle="1" w:styleId="90">
    <w:name w:val="标题 9 字符"/>
    <w:basedOn w:val="a0"/>
    <w:link w:val="9"/>
    <w:rsid w:val="006552E8"/>
    <w:rPr>
      <w:rFonts w:ascii="Arial" w:eastAsia="Times New Roman" w:hAnsi="Arial" w:cs="Times New Roman"/>
      <w:sz w:val="36"/>
      <w:szCs w:val="20"/>
    </w:rPr>
  </w:style>
  <w:style w:type="paragraph" w:customStyle="1" w:styleId="TT">
    <w:name w:val="TT"/>
    <w:basedOn w:val="1"/>
    <w:next w:val="a"/>
    <w:rsid w:val="006552E8"/>
    <w:pPr>
      <w:tabs>
        <w:tab w:val="num" w:pos="1134"/>
      </w:tabs>
      <w:overflowPunct/>
      <w:autoSpaceDE/>
      <w:autoSpaceDN/>
      <w:adjustRightInd/>
      <w:ind w:left="1134" w:hanging="1134"/>
      <w:textAlignment w:val="auto"/>
      <w:outlineLvl w:val="9"/>
    </w:pPr>
    <w:rPr>
      <w:rFonts w:eastAsia="Times New Roman"/>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718732">
      <w:bodyDiv w:val="1"/>
      <w:marLeft w:val="0"/>
      <w:marRight w:val="0"/>
      <w:marTop w:val="0"/>
      <w:marBottom w:val="0"/>
      <w:divBdr>
        <w:top w:val="none" w:sz="0" w:space="0" w:color="auto"/>
        <w:left w:val="none" w:sz="0" w:space="0" w:color="auto"/>
        <w:bottom w:val="none" w:sz="0" w:space="0" w:color="auto"/>
        <w:right w:val="none" w:sz="0" w:space="0" w:color="auto"/>
      </w:divBdr>
    </w:div>
    <w:div w:id="685596451">
      <w:bodyDiv w:val="1"/>
      <w:marLeft w:val="0"/>
      <w:marRight w:val="0"/>
      <w:marTop w:val="0"/>
      <w:marBottom w:val="0"/>
      <w:divBdr>
        <w:top w:val="none" w:sz="0" w:space="0" w:color="auto"/>
        <w:left w:val="none" w:sz="0" w:space="0" w:color="auto"/>
        <w:bottom w:val="none" w:sz="0" w:space="0" w:color="auto"/>
        <w:right w:val="none" w:sz="0" w:space="0" w:color="auto"/>
      </w:divBdr>
    </w:div>
    <w:div w:id="847645883">
      <w:bodyDiv w:val="1"/>
      <w:marLeft w:val="0"/>
      <w:marRight w:val="0"/>
      <w:marTop w:val="0"/>
      <w:marBottom w:val="0"/>
      <w:divBdr>
        <w:top w:val="none" w:sz="0" w:space="0" w:color="auto"/>
        <w:left w:val="none" w:sz="0" w:space="0" w:color="auto"/>
        <w:bottom w:val="none" w:sz="0" w:space="0" w:color="auto"/>
        <w:right w:val="none" w:sz="0" w:space="0" w:color="auto"/>
      </w:divBdr>
    </w:div>
    <w:div w:id="887882665">
      <w:bodyDiv w:val="1"/>
      <w:marLeft w:val="0"/>
      <w:marRight w:val="0"/>
      <w:marTop w:val="0"/>
      <w:marBottom w:val="0"/>
      <w:divBdr>
        <w:top w:val="none" w:sz="0" w:space="0" w:color="auto"/>
        <w:left w:val="none" w:sz="0" w:space="0" w:color="auto"/>
        <w:bottom w:val="none" w:sz="0" w:space="0" w:color="auto"/>
        <w:right w:val="none" w:sz="0" w:space="0" w:color="auto"/>
      </w:divBdr>
    </w:div>
    <w:div w:id="994992780">
      <w:bodyDiv w:val="1"/>
      <w:marLeft w:val="0"/>
      <w:marRight w:val="0"/>
      <w:marTop w:val="0"/>
      <w:marBottom w:val="0"/>
      <w:divBdr>
        <w:top w:val="none" w:sz="0" w:space="0" w:color="auto"/>
        <w:left w:val="none" w:sz="0" w:space="0" w:color="auto"/>
        <w:bottom w:val="none" w:sz="0" w:space="0" w:color="auto"/>
        <w:right w:val="none" w:sz="0" w:space="0" w:color="auto"/>
      </w:divBdr>
    </w:div>
    <w:div w:id="1099177707">
      <w:bodyDiv w:val="1"/>
      <w:marLeft w:val="0"/>
      <w:marRight w:val="0"/>
      <w:marTop w:val="0"/>
      <w:marBottom w:val="0"/>
      <w:divBdr>
        <w:top w:val="none" w:sz="0" w:space="0" w:color="auto"/>
        <w:left w:val="none" w:sz="0" w:space="0" w:color="auto"/>
        <w:bottom w:val="none" w:sz="0" w:space="0" w:color="auto"/>
        <w:right w:val="none" w:sz="0" w:space="0" w:color="auto"/>
      </w:divBdr>
    </w:div>
    <w:div w:id="1108082862">
      <w:bodyDiv w:val="1"/>
      <w:marLeft w:val="0"/>
      <w:marRight w:val="0"/>
      <w:marTop w:val="0"/>
      <w:marBottom w:val="0"/>
      <w:divBdr>
        <w:top w:val="none" w:sz="0" w:space="0" w:color="auto"/>
        <w:left w:val="none" w:sz="0" w:space="0" w:color="auto"/>
        <w:bottom w:val="none" w:sz="0" w:space="0" w:color="auto"/>
        <w:right w:val="none" w:sz="0" w:space="0" w:color="auto"/>
      </w:divBdr>
    </w:div>
    <w:div w:id="1110203713">
      <w:bodyDiv w:val="1"/>
      <w:marLeft w:val="0"/>
      <w:marRight w:val="0"/>
      <w:marTop w:val="0"/>
      <w:marBottom w:val="0"/>
      <w:divBdr>
        <w:top w:val="none" w:sz="0" w:space="0" w:color="auto"/>
        <w:left w:val="none" w:sz="0" w:space="0" w:color="auto"/>
        <w:bottom w:val="none" w:sz="0" w:space="0" w:color="auto"/>
        <w:right w:val="none" w:sz="0" w:space="0" w:color="auto"/>
      </w:divBdr>
    </w:div>
    <w:div w:id="1123421040">
      <w:bodyDiv w:val="1"/>
      <w:marLeft w:val="0"/>
      <w:marRight w:val="0"/>
      <w:marTop w:val="0"/>
      <w:marBottom w:val="0"/>
      <w:divBdr>
        <w:top w:val="none" w:sz="0" w:space="0" w:color="auto"/>
        <w:left w:val="none" w:sz="0" w:space="0" w:color="auto"/>
        <w:bottom w:val="none" w:sz="0" w:space="0" w:color="auto"/>
        <w:right w:val="none" w:sz="0" w:space="0" w:color="auto"/>
      </w:divBdr>
    </w:div>
    <w:div w:id="1269779680">
      <w:bodyDiv w:val="1"/>
      <w:marLeft w:val="0"/>
      <w:marRight w:val="0"/>
      <w:marTop w:val="0"/>
      <w:marBottom w:val="0"/>
      <w:divBdr>
        <w:top w:val="none" w:sz="0" w:space="0" w:color="auto"/>
        <w:left w:val="none" w:sz="0" w:space="0" w:color="auto"/>
        <w:bottom w:val="none" w:sz="0" w:space="0" w:color="auto"/>
        <w:right w:val="none" w:sz="0" w:space="0" w:color="auto"/>
      </w:divBdr>
    </w:div>
    <w:div w:id="1281301494">
      <w:bodyDiv w:val="1"/>
      <w:marLeft w:val="0"/>
      <w:marRight w:val="0"/>
      <w:marTop w:val="0"/>
      <w:marBottom w:val="0"/>
      <w:divBdr>
        <w:top w:val="none" w:sz="0" w:space="0" w:color="auto"/>
        <w:left w:val="none" w:sz="0" w:space="0" w:color="auto"/>
        <w:bottom w:val="none" w:sz="0" w:space="0" w:color="auto"/>
        <w:right w:val="none" w:sz="0" w:space="0" w:color="auto"/>
      </w:divBdr>
    </w:div>
    <w:div w:id="1347559557">
      <w:bodyDiv w:val="1"/>
      <w:marLeft w:val="0"/>
      <w:marRight w:val="0"/>
      <w:marTop w:val="0"/>
      <w:marBottom w:val="0"/>
      <w:divBdr>
        <w:top w:val="none" w:sz="0" w:space="0" w:color="auto"/>
        <w:left w:val="none" w:sz="0" w:space="0" w:color="auto"/>
        <w:bottom w:val="none" w:sz="0" w:space="0" w:color="auto"/>
        <w:right w:val="none" w:sz="0" w:space="0" w:color="auto"/>
      </w:divBdr>
    </w:div>
    <w:div w:id="1573002598">
      <w:bodyDiv w:val="1"/>
      <w:marLeft w:val="0"/>
      <w:marRight w:val="0"/>
      <w:marTop w:val="0"/>
      <w:marBottom w:val="0"/>
      <w:divBdr>
        <w:top w:val="none" w:sz="0" w:space="0" w:color="auto"/>
        <w:left w:val="none" w:sz="0" w:space="0" w:color="auto"/>
        <w:bottom w:val="none" w:sz="0" w:space="0" w:color="auto"/>
        <w:right w:val="none" w:sz="0" w:space="0" w:color="auto"/>
      </w:divBdr>
    </w:div>
    <w:div w:id="1597131432">
      <w:bodyDiv w:val="1"/>
      <w:marLeft w:val="0"/>
      <w:marRight w:val="0"/>
      <w:marTop w:val="0"/>
      <w:marBottom w:val="0"/>
      <w:divBdr>
        <w:top w:val="none" w:sz="0" w:space="0" w:color="auto"/>
        <w:left w:val="none" w:sz="0" w:space="0" w:color="auto"/>
        <w:bottom w:val="none" w:sz="0" w:space="0" w:color="auto"/>
        <w:right w:val="none" w:sz="0" w:space="0" w:color="auto"/>
      </w:divBdr>
    </w:div>
    <w:div w:id="1721203566">
      <w:bodyDiv w:val="1"/>
      <w:marLeft w:val="0"/>
      <w:marRight w:val="0"/>
      <w:marTop w:val="0"/>
      <w:marBottom w:val="0"/>
      <w:divBdr>
        <w:top w:val="none" w:sz="0" w:space="0" w:color="auto"/>
        <w:left w:val="none" w:sz="0" w:space="0" w:color="auto"/>
        <w:bottom w:val="none" w:sz="0" w:space="0" w:color="auto"/>
        <w:right w:val="none" w:sz="0" w:space="0" w:color="auto"/>
      </w:divBdr>
    </w:div>
    <w:div w:id="1812794270">
      <w:bodyDiv w:val="1"/>
      <w:marLeft w:val="0"/>
      <w:marRight w:val="0"/>
      <w:marTop w:val="0"/>
      <w:marBottom w:val="0"/>
      <w:divBdr>
        <w:top w:val="none" w:sz="0" w:space="0" w:color="auto"/>
        <w:left w:val="none" w:sz="0" w:space="0" w:color="auto"/>
        <w:bottom w:val="none" w:sz="0" w:space="0" w:color="auto"/>
        <w:right w:val="none" w:sz="0" w:space="0" w:color="auto"/>
      </w:divBdr>
    </w:div>
    <w:div w:id="1968927315">
      <w:bodyDiv w:val="1"/>
      <w:marLeft w:val="0"/>
      <w:marRight w:val="0"/>
      <w:marTop w:val="0"/>
      <w:marBottom w:val="0"/>
      <w:divBdr>
        <w:top w:val="none" w:sz="0" w:space="0" w:color="auto"/>
        <w:left w:val="none" w:sz="0" w:space="0" w:color="auto"/>
        <w:bottom w:val="none" w:sz="0" w:space="0" w:color="auto"/>
        <w:right w:val="none" w:sz="0" w:space="0" w:color="auto"/>
      </w:divBdr>
    </w:div>
    <w:div w:id="1983340129">
      <w:bodyDiv w:val="1"/>
      <w:marLeft w:val="0"/>
      <w:marRight w:val="0"/>
      <w:marTop w:val="0"/>
      <w:marBottom w:val="0"/>
      <w:divBdr>
        <w:top w:val="none" w:sz="0" w:space="0" w:color="auto"/>
        <w:left w:val="none" w:sz="0" w:space="0" w:color="auto"/>
        <w:bottom w:val="none" w:sz="0" w:space="0" w:color="auto"/>
        <w:right w:val="none" w:sz="0" w:space="0" w:color="auto"/>
      </w:divBdr>
    </w:div>
    <w:div w:id="20552751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1B6260-8BDA-46BD-A3CB-1D5BC92AE7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2</Pages>
  <Words>750</Words>
  <Characters>4280</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 Prateek</dc:creator>
  <cp:keywords/>
  <dc:description/>
  <cp:lastModifiedBy>Lianhai</cp:lastModifiedBy>
  <cp:revision>57</cp:revision>
  <dcterms:created xsi:type="dcterms:W3CDTF">2023-05-12T06:47:00Z</dcterms:created>
  <dcterms:modified xsi:type="dcterms:W3CDTF">2023-08-10T23:39:00Z</dcterms:modified>
</cp:coreProperties>
</file>